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066" w:rsidRPr="007939F4" w:rsidRDefault="00744066" w:rsidP="00B9159B">
      <w:pPr>
        <w:spacing w:before="240" w:after="240"/>
        <w:jc w:val="center"/>
        <w:rPr>
          <w:rFonts w:asciiTheme="minorHAnsi" w:hAnsiTheme="minorHAnsi" w:cstheme="minorHAnsi"/>
          <w:b/>
          <w:sz w:val="28"/>
          <w:szCs w:val="20"/>
        </w:rPr>
      </w:pPr>
    </w:p>
    <w:p w:rsidR="000002DD" w:rsidRPr="009569C5" w:rsidRDefault="00642936" w:rsidP="00B9159B">
      <w:pPr>
        <w:spacing w:before="240" w:after="240"/>
        <w:jc w:val="center"/>
        <w:rPr>
          <w:rFonts w:asciiTheme="minorHAnsi" w:hAnsiTheme="minorHAnsi" w:cstheme="minorHAnsi"/>
          <w:b/>
          <w:sz w:val="28"/>
          <w:szCs w:val="20"/>
        </w:rPr>
      </w:pPr>
      <w:r w:rsidRPr="009569C5">
        <w:rPr>
          <w:rFonts w:asciiTheme="minorHAnsi" w:hAnsiTheme="minorHAnsi" w:cstheme="minorHAnsi"/>
          <w:b/>
          <w:sz w:val="28"/>
          <w:szCs w:val="20"/>
        </w:rPr>
        <w:t xml:space="preserve">METODICKÉ </w:t>
      </w:r>
      <w:r w:rsidR="003A1B99" w:rsidRPr="009569C5">
        <w:rPr>
          <w:rFonts w:asciiTheme="minorHAnsi" w:hAnsiTheme="minorHAnsi" w:cstheme="minorHAnsi"/>
          <w:b/>
          <w:sz w:val="28"/>
          <w:szCs w:val="20"/>
        </w:rPr>
        <w:t>USMERNENIE</w:t>
      </w:r>
      <w:r w:rsidR="000002DD" w:rsidRPr="009569C5">
        <w:rPr>
          <w:rFonts w:asciiTheme="minorHAnsi" w:hAnsiTheme="minorHAnsi" w:cstheme="minorHAnsi"/>
          <w:b/>
          <w:sz w:val="28"/>
          <w:szCs w:val="20"/>
        </w:rPr>
        <w:t xml:space="preserve"> </w:t>
      </w:r>
      <w:r w:rsidR="00400233" w:rsidRPr="009569C5">
        <w:rPr>
          <w:rFonts w:asciiTheme="minorHAnsi" w:hAnsiTheme="minorHAnsi" w:cstheme="minorHAnsi"/>
          <w:b/>
          <w:sz w:val="28"/>
          <w:szCs w:val="20"/>
        </w:rPr>
        <w:t xml:space="preserve">SRP č. </w:t>
      </w:r>
      <w:r w:rsidR="00DA0115">
        <w:rPr>
          <w:rFonts w:asciiTheme="minorHAnsi" w:hAnsiTheme="minorHAnsi" w:cstheme="minorHAnsi"/>
          <w:b/>
          <w:sz w:val="28"/>
          <w:szCs w:val="20"/>
        </w:rPr>
        <w:t>2</w:t>
      </w:r>
      <w:r w:rsidR="00400233" w:rsidRPr="009569C5">
        <w:rPr>
          <w:rFonts w:asciiTheme="minorHAnsi" w:hAnsiTheme="minorHAnsi" w:cstheme="minorHAnsi"/>
          <w:b/>
          <w:sz w:val="28"/>
          <w:szCs w:val="20"/>
        </w:rPr>
        <w:t>/2022</w:t>
      </w:r>
    </w:p>
    <w:p w:rsidR="004A551A" w:rsidRPr="009569C5" w:rsidRDefault="004A551A" w:rsidP="00B9159B">
      <w:pPr>
        <w:spacing w:before="240" w:after="240"/>
        <w:jc w:val="center"/>
        <w:rPr>
          <w:rFonts w:asciiTheme="minorHAnsi" w:hAnsiTheme="minorHAnsi" w:cstheme="minorHAnsi"/>
          <w:b/>
          <w:sz w:val="28"/>
          <w:szCs w:val="20"/>
        </w:rPr>
      </w:pPr>
      <w:r w:rsidRPr="009569C5">
        <w:rPr>
          <w:rFonts w:asciiTheme="minorHAnsi" w:hAnsiTheme="minorHAnsi" w:cstheme="minorHAnsi"/>
          <w:b/>
          <w:sz w:val="28"/>
          <w:szCs w:val="20"/>
        </w:rPr>
        <w:t>v súvislosti s</w:t>
      </w:r>
      <w:r w:rsidR="0082499C" w:rsidRPr="009569C5">
        <w:rPr>
          <w:rFonts w:asciiTheme="minorHAnsi" w:hAnsiTheme="minorHAnsi" w:cstheme="minorHAnsi"/>
          <w:b/>
          <w:sz w:val="28"/>
          <w:szCs w:val="20"/>
        </w:rPr>
        <w:t> využitím systému preddavkových platieb</w:t>
      </w:r>
      <w:r w:rsidRPr="009569C5">
        <w:rPr>
          <w:rFonts w:asciiTheme="minorHAnsi" w:hAnsiTheme="minorHAnsi" w:cstheme="minorHAnsi"/>
          <w:b/>
          <w:sz w:val="28"/>
          <w:szCs w:val="20"/>
        </w:rPr>
        <w:t xml:space="preserve"> </w:t>
      </w:r>
    </w:p>
    <w:p w:rsidR="003A1B99" w:rsidRPr="009569C5" w:rsidRDefault="003A1B99" w:rsidP="00B9159B">
      <w:pPr>
        <w:spacing w:before="240" w:after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569C5">
        <w:rPr>
          <w:rFonts w:asciiTheme="minorHAnsi" w:hAnsiTheme="minorHAnsi" w:cstheme="minorHAnsi"/>
          <w:b/>
          <w:sz w:val="22"/>
          <w:szCs w:val="22"/>
        </w:rPr>
        <w:t>Programové obdobie 2014 – 2020</w:t>
      </w:r>
    </w:p>
    <w:p w:rsidR="003A1B99" w:rsidRPr="009569C5" w:rsidRDefault="003A1B99" w:rsidP="00B9159B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3A1B99" w:rsidRPr="009569C5" w:rsidRDefault="003A1B99" w:rsidP="00B9159B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ook w:val="01E0" w:firstRow="1" w:lastRow="1" w:firstColumn="1" w:lastColumn="1" w:noHBand="0" w:noVBand="0"/>
      </w:tblPr>
      <w:tblGrid>
        <w:gridCol w:w="9000"/>
      </w:tblGrid>
      <w:tr w:rsidR="007939F4" w:rsidRPr="009569C5" w:rsidTr="00AC6207">
        <w:trPr>
          <w:trHeight w:val="7222"/>
          <w:jc w:val="center"/>
        </w:trPr>
        <w:tc>
          <w:tcPr>
            <w:tcW w:w="9000" w:type="dxa"/>
            <w:shd w:val="clear" w:color="auto" w:fill="99CCFF"/>
          </w:tcPr>
          <w:p w:rsidR="0082499C" w:rsidRPr="009569C5" w:rsidRDefault="003A1B99" w:rsidP="00B9159B">
            <w:pPr>
              <w:spacing w:before="240" w:after="240"/>
              <w:ind w:left="1440" w:hanging="1440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9569C5">
              <w:rPr>
                <w:rFonts w:asciiTheme="minorHAnsi" w:hAnsiTheme="minorHAnsi" w:cstheme="minorHAnsi"/>
                <w:b/>
                <w:szCs w:val="20"/>
              </w:rPr>
              <w:t>Vec</w:t>
            </w:r>
            <w:r w:rsidR="000F3810" w:rsidRPr="009569C5">
              <w:rPr>
                <w:rFonts w:asciiTheme="minorHAnsi" w:hAnsiTheme="minorHAnsi" w:cstheme="minorHAnsi"/>
                <w:b/>
                <w:szCs w:val="20"/>
              </w:rPr>
              <w:t xml:space="preserve">:                  </w:t>
            </w:r>
            <w:r w:rsidR="0082499C" w:rsidRPr="009569C5">
              <w:rPr>
                <w:rFonts w:asciiTheme="minorHAnsi" w:hAnsiTheme="minorHAnsi" w:cstheme="minorHAnsi"/>
                <w:b/>
                <w:szCs w:val="20"/>
              </w:rPr>
              <w:t xml:space="preserve"> </w:t>
            </w:r>
            <w:r w:rsidR="00B1100B" w:rsidRPr="009569C5">
              <w:rPr>
                <w:rFonts w:asciiTheme="minorHAnsi" w:hAnsiTheme="minorHAnsi" w:cstheme="minorHAnsi"/>
                <w:szCs w:val="20"/>
              </w:rPr>
              <w:t>Metodické u</w:t>
            </w:r>
            <w:r w:rsidR="005B3598" w:rsidRPr="009569C5">
              <w:rPr>
                <w:rFonts w:asciiTheme="minorHAnsi" w:hAnsiTheme="minorHAnsi" w:cstheme="minorHAnsi"/>
                <w:szCs w:val="20"/>
              </w:rPr>
              <w:t>smernenie</w:t>
            </w:r>
            <w:r w:rsidR="00400233" w:rsidRPr="009569C5">
              <w:rPr>
                <w:rFonts w:asciiTheme="minorHAnsi" w:hAnsiTheme="minorHAnsi" w:cstheme="minorHAnsi"/>
                <w:szCs w:val="20"/>
              </w:rPr>
              <w:t xml:space="preserve"> SRP č. </w:t>
            </w:r>
            <w:r w:rsidR="00DA0115">
              <w:rPr>
                <w:rFonts w:asciiTheme="minorHAnsi" w:hAnsiTheme="minorHAnsi" w:cstheme="minorHAnsi"/>
                <w:szCs w:val="20"/>
              </w:rPr>
              <w:t>2</w:t>
            </w:r>
            <w:r w:rsidR="00400233" w:rsidRPr="009569C5">
              <w:rPr>
                <w:rFonts w:asciiTheme="minorHAnsi" w:hAnsiTheme="minorHAnsi" w:cstheme="minorHAnsi"/>
                <w:szCs w:val="20"/>
              </w:rPr>
              <w:t>/2022</w:t>
            </w:r>
            <w:r w:rsidR="005B3598" w:rsidRPr="009569C5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82499C" w:rsidRPr="009569C5">
              <w:rPr>
                <w:rFonts w:asciiTheme="minorHAnsi" w:hAnsiTheme="minorHAnsi" w:cstheme="minorHAnsi"/>
                <w:szCs w:val="20"/>
              </w:rPr>
              <w:t>v súvislosti s využitím systému preddavkov</w:t>
            </w:r>
            <w:r w:rsidR="00400233" w:rsidRPr="009569C5">
              <w:rPr>
                <w:rFonts w:asciiTheme="minorHAnsi" w:hAnsiTheme="minorHAnsi" w:cstheme="minorHAnsi"/>
                <w:szCs w:val="20"/>
              </w:rPr>
              <w:t xml:space="preserve">ých </w:t>
            </w:r>
            <w:r w:rsidR="0082499C" w:rsidRPr="009569C5">
              <w:rPr>
                <w:rFonts w:asciiTheme="minorHAnsi" w:hAnsiTheme="minorHAnsi" w:cstheme="minorHAnsi"/>
                <w:szCs w:val="20"/>
              </w:rPr>
              <w:t>platieb</w:t>
            </w:r>
            <w:r w:rsidR="0082499C" w:rsidRPr="009569C5">
              <w:rPr>
                <w:rFonts w:asciiTheme="minorHAnsi" w:hAnsiTheme="minorHAnsi" w:cstheme="minorHAnsi"/>
                <w:b/>
                <w:sz w:val="28"/>
                <w:szCs w:val="20"/>
              </w:rPr>
              <w:t xml:space="preserve"> </w:t>
            </w:r>
          </w:p>
          <w:p w:rsidR="003A1B99" w:rsidRPr="009569C5" w:rsidRDefault="003A1B99" w:rsidP="00B9159B">
            <w:pPr>
              <w:spacing w:before="120"/>
              <w:ind w:left="1531" w:hanging="1531"/>
              <w:rPr>
                <w:rFonts w:asciiTheme="minorHAnsi" w:hAnsiTheme="minorHAnsi" w:cstheme="minorHAnsi"/>
                <w:szCs w:val="20"/>
              </w:rPr>
            </w:pPr>
          </w:p>
          <w:p w:rsidR="003A1B99" w:rsidRPr="009569C5" w:rsidRDefault="003A1B99" w:rsidP="00B9159B">
            <w:pPr>
              <w:rPr>
                <w:rFonts w:asciiTheme="minorHAnsi" w:hAnsiTheme="minorHAnsi" w:cstheme="minorHAnsi"/>
                <w:szCs w:val="20"/>
              </w:rPr>
            </w:pPr>
          </w:p>
          <w:p w:rsidR="009569C5" w:rsidRDefault="003A1B99" w:rsidP="00B9159B">
            <w:pPr>
              <w:tabs>
                <w:tab w:val="center" w:pos="1163"/>
                <w:tab w:val="center" w:pos="1447"/>
              </w:tabs>
              <w:ind w:left="1531" w:hanging="1531"/>
              <w:rPr>
                <w:rFonts w:asciiTheme="minorHAnsi" w:hAnsiTheme="minorHAnsi" w:cstheme="minorHAnsi"/>
                <w:szCs w:val="20"/>
              </w:rPr>
            </w:pPr>
            <w:r w:rsidRPr="009569C5">
              <w:rPr>
                <w:rFonts w:asciiTheme="minorHAnsi" w:hAnsiTheme="minorHAnsi" w:cstheme="minorHAnsi"/>
                <w:b/>
                <w:szCs w:val="20"/>
              </w:rPr>
              <w:t>Určené pre:</w:t>
            </w:r>
            <w:r w:rsidRPr="009569C5">
              <w:rPr>
                <w:rFonts w:asciiTheme="minorHAnsi" w:hAnsiTheme="minorHAnsi" w:cstheme="minorHAnsi"/>
                <w:szCs w:val="20"/>
              </w:rPr>
              <w:t xml:space="preserve">     </w:t>
            </w:r>
            <w:r w:rsidR="00253428" w:rsidRPr="009569C5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00233" w:rsidRPr="009569C5">
              <w:rPr>
                <w:rFonts w:asciiTheme="minorHAnsi" w:hAnsiTheme="minorHAnsi" w:cstheme="minorHAnsi"/>
                <w:szCs w:val="20"/>
              </w:rPr>
              <w:t>prijímateľov</w:t>
            </w:r>
            <w:r w:rsidR="003851B7" w:rsidRPr="009569C5">
              <w:rPr>
                <w:rFonts w:asciiTheme="minorHAnsi" w:hAnsiTheme="minorHAnsi" w:cstheme="minorHAnsi"/>
                <w:szCs w:val="20"/>
              </w:rPr>
              <w:t xml:space="preserve"> RO OPII</w:t>
            </w:r>
          </w:p>
          <w:p w:rsidR="003A1B99" w:rsidRPr="009569C5" w:rsidRDefault="009569C5" w:rsidP="009569C5">
            <w:pPr>
              <w:tabs>
                <w:tab w:val="center" w:pos="1163"/>
                <w:tab w:val="center" w:pos="1447"/>
              </w:tabs>
              <w:ind w:left="1531" w:hanging="91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 projektových manažérov RO OPII</w:t>
            </w:r>
          </w:p>
          <w:p w:rsidR="003A1B99" w:rsidRPr="009569C5" w:rsidRDefault="003A1B99" w:rsidP="00B9159B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  <w:p w:rsidR="003A1B99" w:rsidRPr="009569C5" w:rsidRDefault="003A1B99" w:rsidP="00B9159B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  <w:p w:rsidR="003A1B99" w:rsidRPr="009569C5" w:rsidRDefault="003A1B99" w:rsidP="00B9159B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9569C5">
              <w:rPr>
                <w:rFonts w:asciiTheme="minorHAnsi" w:hAnsiTheme="minorHAnsi" w:cstheme="minorHAnsi"/>
                <w:b/>
                <w:szCs w:val="20"/>
              </w:rPr>
              <w:t xml:space="preserve">Vydáva:         </w:t>
            </w:r>
            <w:r w:rsidR="00253428" w:rsidRPr="009569C5">
              <w:rPr>
                <w:rFonts w:asciiTheme="minorHAnsi" w:hAnsiTheme="minorHAnsi" w:cstheme="minorHAnsi"/>
                <w:b/>
                <w:szCs w:val="20"/>
              </w:rPr>
              <w:t xml:space="preserve">    </w:t>
            </w:r>
            <w:r w:rsidRPr="009569C5">
              <w:rPr>
                <w:rFonts w:asciiTheme="minorHAnsi" w:hAnsiTheme="minorHAnsi" w:cstheme="minorHAnsi"/>
                <w:b/>
                <w:szCs w:val="20"/>
              </w:rPr>
              <w:t xml:space="preserve"> </w:t>
            </w:r>
            <w:r w:rsidRPr="009569C5">
              <w:rPr>
                <w:rFonts w:asciiTheme="minorHAnsi" w:hAnsiTheme="minorHAnsi" w:cstheme="minorHAnsi"/>
                <w:szCs w:val="20"/>
              </w:rPr>
              <w:t>Riadiaci orgán pre Operačný program Integrovaná infraštruktúra</w:t>
            </w:r>
          </w:p>
          <w:p w:rsidR="003A1B99" w:rsidRPr="009569C5" w:rsidRDefault="00253428" w:rsidP="00B9159B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9569C5">
              <w:rPr>
                <w:rFonts w:asciiTheme="minorHAnsi" w:hAnsiTheme="minorHAnsi" w:cstheme="minorHAnsi"/>
                <w:b/>
                <w:szCs w:val="20"/>
              </w:rPr>
              <w:t xml:space="preserve">  </w:t>
            </w:r>
          </w:p>
          <w:p w:rsidR="003A1B99" w:rsidRPr="009569C5" w:rsidRDefault="003A1B99" w:rsidP="00B9159B">
            <w:pPr>
              <w:rPr>
                <w:rFonts w:asciiTheme="minorHAnsi" w:hAnsiTheme="minorHAnsi" w:cstheme="minorHAnsi"/>
                <w:b/>
                <w:szCs w:val="20"/>
              </w:rPr>
            </w:pPr>
          </w:p>
          <w:p w:rsidR="003A1B99" w:rsidRPr="009569C5" w:rsidRDefault="003A1B99" w:rsidP="00B9159B">
            <w:pPr>
              <w:tabs>
                <w:tab w:val="left" w:pos="1735"/>
              </w:tabs>
              <w:rPr>
                <w:rFonts w:asciiTheme="minorHAnsi" w:hAnsiTheme="minorHAnsi" w:cstheme="minorHAnsi"/>
                <w:szCs w:val="20"/>
              </w:rPr>
            </w:pPr>
            <w:r w:rsidRPr="009569C5">
              <w:rPr>
                <w:rFonts w:asciiTheme="minorHAnsi" w:hAnsiTheme="minorHAnsi" w:cstheme="minorHAnsi"/>
                <w:b/>
                <w:szCs w:val="20"/>
              </w:rPr>
              <w:t>Počet príloh</w:t>
            </w:r>
            <w:r w:rsidR="00253428" w:rsidRPr="009569C5">
              <w:rPr>
                <w:rFonts w:asciiTheme="minorHAnsi" w:hAnsiTheme="minorHAnsi" w:cstheme="minorHAnsi"/>
                <w:szCs w:val="20"/>
              </w:rPr>
              <w:t xml:space="preserve">:       </w:t>
            </w:r>
            <w:r w:rsidR="00400233" w:rsidRPr="009569C5">
              <w:rPr>
                <w:rFonts w:asciiTheme="minorHAnsi" w:hAnsiTheme="minorHAnsi" w:cstheme="minorHAnsi"/>
                <w:szCs w:val="20"/>
              </w:rPr>
              <w:t>1</w:t>
            </w:r>
            <w:r w:rsidR="003851B7" w:rsidRPr="009569C5">
              <w:rPr>
                <w:rFonts w:asciiTheme="minorHAnsi" w:hAnsiTheme="minorHAnsi" w:cstheme="minorHAnsi"/>
                <w:szCs w:val="20"/>
              </w:rPr>
              <w:t xml:space="preserve">  </w:t>
            </w:r>
          </w:p>
          <w:p w:rsidR="003A1B99" w:rsidRPr="009569C5" w:rsidRDefault="003A1B99" w:rsidP="00B9159B">
            <w:pPr>
              <w:tabs>
                <w:tab w:val="left" w:pos="1631"/>
                <w:tab w:val="left" w:pos="2019"/>
              </w:tabs>
              <w:rPr>
                <w:rFonts w:asciiTheme="minorHAnsi" w:hAnsiTheme="minorHAnsi" w:cstheme="minorHAnsi"/>
                <w:szCs w:val="20"/>
              </w:rPr>
            </w:pPr>
          </w:p>
          <w:p w:rsidR="003A1B99" w:rsidRPr="009569C5" w:rsidRDefault="003A1B99" w:rsidP="00B9159B">
            <w:pPr>
              <w:tabs>
                <w:tab w:val="left" w:pos="1631"/>
                <w:tab w:val="left" w:pos="2019"/>
              </w:tabs>
              <w:rPr>
                <w:rFonts w:asciiTheme="minorHAnsi" w:hAnsiTheme="minorHAnsi" w:cstheme="minorHAnsi"/>
                <w:szCs w:val="20"/>
              </w:rPr>
            </w:pPr>
          </w:p>
          <w:p w:rsidR="003A1B99" w:rsidRPr="009569C5" w:rsidRDefault="003A1B99" w:rsidP="00B9159B">
            <w:pPr>
              <w:tabs>
                <w:tab w:val="left" w:pos="2096"/>
              </w:tabs>
              <w:rPr>
                <w:rFonts w:asciiTheme="minorHAnsi" w:hAnsiTheme="minorHAnsi" w:cstheme="minorHAnsi"/>
                <w:szCs w:val="20"/>
              </w:rPr>
            </w:pPr>
            <w:r w:rsidRPr="009569C5">
              <w:rPr>
                <w:rFonts w:asciiTheme="minorHAnsi" w:hAnsiTheme="minorHAnsi" w:cstheme="minorHAnsi"/>
                <w:b/>
                <w:szCs w:val="20"/>
              </w:rPr>
              <w:t>Dátum vydania</w:t>
            </w:r>
            <w:r w:rsidRPr="009569C5">
              <w:rPr>
                <w:rFonts w:asciiTheme="minorHAnsi" w:hAnsiTheme="minorHAnsi" w:cstheme="minorHAnsi"/>
                <w:szCs w:val="20"/>
              </w:rPr>
              <w:t xml:space="preserve">:   </w:t>
            </w:r>
            <w:r w:rsidR="00B37375">
              <w:rPr>
                <w:rFonts w:asciiTheme="minorHAnsi" w:hAnsiTheme="minorHAnsi" w:cstheme="minorHAnsi"/>
                <w:szCs w:val="20"/>
              </w:rPr>
              <w:t>31.05.2022</w:t>
            </w:r>
            <w:r w:rsidRPr="009569C5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7E053C" w:rsidRPr="009569C5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  <w:p w:rsidR="003A1B99" w:rsidRPr="009569C5" w:rsidRDefault="003A1B99" w:rsidP="00B9159B">
            <w:pPr>
              <w:rPr>
                <w:rFonts w:asciiTheme="minorHAnsi" w:hAnsiTheme="minorHAnsi" w:cstheme="minorHAnsi"/>
                <w:szCs w:val="20"/>
              </w:rPr>
            </w:pPr>
          </w:p>
          <w:p w:rsidR="003A1B99" w:rsidRPr="009569C5" w:rsidRDefault="003A1B99" w:rsidP="00B9159B">
            <w:pPr>
              <w:rPr>
                <w:rFonts w:asciiTheme="minorHAnsi" w:hAnsiTheme="minorHAnsi" w:cstheme="minorHAnsi"/>
                <w:szCs w:val="20"/>
              </w:rPr>
            </w:pPr>
          </w:p>
          <w:p w:rsidR="003A1B99" w:rsidRPr="009569C5" w:rsidRDefault="003A1B99" w:rsidP="00B9159B">
            <w:pPr>
              <w:tabs>
                <w:tab w:val="left" w:pos="2033"/>
              </w:tabs>
              <w:rPr>
                <w:rFonts w:asciiTheme="minorHAnsi" w:hAnsiTheme="minorHAnsi" w:cstheme="minorHAnsi"/>
                <w:szCs w:val="20"/>
              </w:rPr>
            </w:pPr>
            <w:r w:rsidRPr="009569C5">
              <w:rPr>
                <w:rFonts w:asciiTheme="minorHAnsi" w:hAnsiTheme="minorHAnsi" w:cstheme="minorHAnsi"/>
                <w:b/>
                <w:szCs w:val="20"/>
              </w:rPr>
              <w:t>Dátum účinnosti</w:t>
            </w:r>
            <w:r w:rsidRPr="009569C5">
              <w:rPr>
                <w:rFonts w:asciiTheme="minorHAnsi" w:hAnsiTheme="minorHAnsi" w:cstheme="minorHAnsi"/>
                <w:szCs w:val="20"/>
              </w:rPr>
              <w:t xml:space="preserve">:   </w:t>
            </w:r>
            <w:r w:rsidR="00B37375">
              <w:rPr>
                <w:rFonts w:asciiTheme="minorHAnsi" w:hAnsiTheme="minorHAnsi" w:cstheme="minorHAnsi"/>
                <w:szCs w:val="20"/>
              </w:rPr>
              <w:t>01.06.2022</w:t>
            </w:r>
          </w:p>
          <w:p w:rsidR="003A1B99" w:rsidRPr="009569C5" w:rsidRDefault="003A1B99" w:rsidP="00B9159B">
            <w:pPr>
              <w:rPr>
                <w:rFonts w:asciiTheme="minorHAnsi" w:hAnsiTheme="minorHAnsi" w:cstheme="minorHAnsi"/>
                <w:szCs w:val="20"/>
              </w:rPr>
            </w:pPr>
          </w:p>
          <w:p w:rsidR="003A1B99" w:rsidRPr="009569C5" w:rsidRDefault="003A1B99" w:rsidP="00B9159B">
            <w:pPr>
              <w:rPr>
                <w:rFonts w:asciiTheme="minorHAnsi" w:hAnsiTheme="minorHAnsi" w:cstheme="minorHAnsi"/>
                <w:b/>
                <w:szCs w:val="20"/>
              </w:rPr>
            </w:pPr>
          </w:p>
          <w:p w:rsidR="003851B7" w:rsidRPr="009569C5" w:rsidRDefault="003A1B99" w:rsidP="00B9159B">
            <w:pPr>
              <w:rPr>
                <w:rFonts w:asciiTheme="minorHAnsi" w:hAnsiTheme="minorHAnsi" w:cstheme="minorHAnsi"/>
                <w:szCs w:val="20"/>
              </w:rPr>
            </w:pPr>
            <w:r w:rsidRPr="009569C5">
              <w:rPr>
                <w:rFonts w:asciiTheme="minorHAnsi" w:hAnsiTheme="minorHAnsi" w:cstheme="minorHAnsi"/>
                <w:b/>
                <w:szCs w:val="20"/>
              </w:rPr>
              <w:t>Schválil:</w:t>
            </w:r>
            <w:r w:rsidRPr="009569C5">
              <w:rPr>
                <w:rFonts w:asciiTheme="minorHAnsi" w:hAnsiTheme="minorHAnsi" w:cstheme="minorHAnsi"/>
                <w:szCs w:val="20"/>
              </w:rPr>
              <w:t xml:space="preserve">               </w:t>
            </w:r>
            <w:r w:rsidR="003851B7" w:rsidRPr="009569C5">
              <w:rPr>
                <w:rFonts w:asciiTheme="minorHAnsi" w:hAnsiTheme="minorHAnsi" w:cstheme="minorHAnsi"/>
                <w:szCs w:val="20"/>
              </w:rPr>
              <w:t xml:space="preserve">                                   </w:t>
            </w:r>
            <w:r w:rsidRPr="009569C5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3851B7" w:rsidRPr="009569C5">
              <w:rPr>
                <w:rFonts w:asciiTheme="minorHAnsi" w:hAnsiTheme="minorHAnsi" w:cstheme="minorHAnsi"/>
                <w:szCs w:val="20"/>
              </w:rPr>
              <w:t>..................................................</w:t>
            </w:r>
            <w:r w:rsidRPr="009569C5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  <w:p w:rsidR="003A1B99" w:rsidRPr="009569C5" w:rsidRDefault="003851B7" w:rsidP="00B9159B">
            <w:pPr>
              <w:rPr>
                <w:rFonts w:asciiTheme="minorHAnsi" w:hAnsiTheme="minorHAnsi" w:cstheme="minorHAnsi"/>
                <w:szCs w:val="20"/>
              </w:rPr>
            </w:pPr>
            <w:r w:rsidRPr="009569C5">
              <w:rPr>
                <w:rFonts w:asciiTheme="minorHAnsi" w:hAnsiTheme="minorHAnsi" w:cstheme="minorHAnsi"/>
              </w:rPr>
              <w:t xml:space="preserve">                                                                             </w:t>
            </w:r>
            <w:r w:rsidR="00925015" w:rsidRPr="009569C5">
              <w:rPr>
                <w:rFonts w:asciiTheme="minorHAnsi" w:hAnsiTheme="minorHAnsi" w:cstheme="minorHAnsi"/>
              </w:rPr>
              <w:t>Ing. Erna Dohnáliková</w:t>
            </w:r>
            <w:r w:rsidR="003A1B99" w:rsidRPr="009569C5">
              <w:rPr>
                <w:rFonts w:asciiTheme="minorHAnsi" w:hAnsiTheme="minorHAnsi" w:cstheme="minorHAnsi"/>
                <w:szCs w:val="20"/>
              </w:rPr>
              <w:t xml:space="preserve">      </w:t>
            </w:r>
          </w:p>
          <w:p w:rsidR="003A1B99" w:rsidRPr="009569C5" w:rsidRDefault="003A1B99" w:rsidP="00B9159B">
            <w:pPr>
              <w:rPr>
                <w:rFonts w:asciiTheme="minorHAnsi" w:hAnsiTheme="minorHAnsi" w:cstheme="minorHAnsi"/>
                <w:szCs w:val="20"/>
              </w:rPr>
            </w:pPr>
            <w:r w:rsidRPr="009569C5">
              <w:rPr>
                <w:rFonts w:asciiTheme="minorHAnsi" w:hAnsiTheme="minorHAnsi" w:cstheme="minorHAnsi"/>
                <w:szCs w:val="20"/>
              </w:rPr>
              <w:t xml:space="preserve">                                </w:t>
            </w:r>
            <w:r w:rsidR="003851B7" w:rsidRPr="009569C5">
              <w:rPr>
                <w:rFonts w:asciiTheme="minorHAnsi" w:hAnsiTheme="minorHAnsi" w:cstheme="minorHAnsi"/>
                <w:szCs w:val="20"/>
              </w:rPr>
              <w:t xml:space="preserve">                                           </w:t>
            </w:r>
            <w:r w:rsidRPr="009569C5">
              <w:rPr>
                <w:rFonts w:asciiTheme="minorHAnsi" w:hAnsiTheme="minorHAnsi" w:cstheme="minorHAnsi"/>
                <w:szCs w:val="20"/>
              </w:rPr>
              <w:t>generáln</w:t>
            </w:r>
            <w:r w:rsidR="00925015" w:rsidRPr="009569C5">
              <w:rPr>
                <w:rFonts w:asciiTheme="minorHAnsi" w:hAnsiTheme="minorHAnsi" w:cstheme="minorHAnsi"/>
                <w:szCs w:val="20"/>
              </w:rPr>
              <w:t>a</w:t>
            </w:r>
            <w:r w:rsidRPr="009569C5">
              <w:rPr>
                <w:rFonts w:asciiTheme="minorHAnsi" w:hAnsiTheme="minorHAnsi" w:cstheme="minorHAnsi"/>
                <w:szCs w:val="20"/>
              </w:rPr>
              <w:t xml:space="preserve"> riaditeľ</w:t>
            </w:r>
            <w:r w:rsidR="00925015" w:rsidRPr="009569C5">
              <w:rPr>
                <w:rFonts w:asciiTheme="minorHAnsi" w:hAnsiTheme="minorHAnsi" w:cstheme="minorHAnsi"/>
                <w:szCs w:val="20"/>
              </w:rPr>
              <w:t>ka</w:t>
            </w:r>
            <w:r w:rsidRPr="009569C5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  <w:p w:rsidR="003A1B99" w:rsidRPr="009569C5" w:rsidRDefault="003A1B99" w:rsidP="00B9159B">
            <w:pPr>
              <w:spacing w:after="120"/>
              <w:rPr>
                <w:rFonts w:asciiTheme="minorHAnsi" w:hAnsiTheme="minorHAnsi" w:cstheme="minorHAnsi"/>
                <w:szCs w:val="20"/>
              </w:rPr>
            </w:pPr>
            <w:r w:rsidRPr="009569C5">
              <w:rPr>
                <w:rFonts w:asciiTheme="minorHAnsi" w:hAnsiTheme="minorHAnsi" w:cstheme="minorHAnsi"/>
                <w:szCs w:val="20"/>
              </w:rPr>
              <w:t xml:space="preserve">          </w:t>
            </w:r>
            <w:r w:rsidRPr="009569C5">
              <w:rPr>
                <w:rFonts w:asciiTheme="minorHAnsi" w:hAnsiTheme="minorHAnsi" w:cstheme="minorHAnsi"/>
                <w:szCs w:val="20"/>
              </w:rPr>
              <w:tab/>
              <w:t xml:space="preserve">                    </w:t>
            </w:r>
            <w:r w:rsidR="003851B7" w:rsidRPr="009569C5">
              <w:rPr>
                <w:rFonts w:asciiTheme="minorHAnsi" w:hAnsiTheme="minorHAnsi" w:cstheme="minorHAnsi"/>
                <w:szCs w:val="20"/>
              </w:rPr>
              <w:t xml:space="preserve">                                       </w:t>
            </w:r>
            <w:r w:rsidRPr="009569C5">
              <w:rPr>
                <w:rFonts w:asciiTheme="minorHAnsi" w:hAnsiTheme="minorHAnsi" w:cstheme="minorHAnsi"/>
                <w:szCs w:val="20"/>
              </w:rPr>
              <w:t>sekcie riadenia projektov</w:t>
            </w:r>
          </w:p>
        </w:tc>
      </w:tr>
    </w:tbl>
    <w:p w:rsidR="00631286" w:rsidRPr="009569C5" w:rsidRDefault="00230808" w:rsidP="00B9159B">
      <w:pPr>
        <w:rPr>
          <w:rFonts w:asciiTheme="minorHAnsi" w:hAnsiTheme="minorHAnsi" w:cstheme="minorHAnsi"/>
          <w:b/>
          <w:bCs/>
          <w:smallCaps/>
          <w:lang w:eastAsia="en-GB"/>
        </w:rPr>
      </w:pPr>
      <w:r w:rsidRPr="009569C5">
        <w:rPr>
          <w:rFonts w:asciiTheme="minorHAnsi" w:hAnsiTheme="minorHAnsi" w:cstheme="minorHAnsi"/>
          <w:b/>
          <w:bCs/>
          <w:smallCap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C0656D" wp14:editId="31FFDB6B">
                <wp:simplePos x="0" y="0"/>
                <wp:positionH relativeFrom="column">
                  <wp:posOffset>4999990</wp:posOffset>
                </wp:positionH>
                <wp:positionV relativeFrom="paragraph">
                  <wp:posOffset>381635</wp:posOffset>
                </wp:positionV>
                <wp:extent cx="897255" cy="310515"/>
                <wp:effectExtent l="0" t="0" r="0" b="0"/>
                <wp:wrapNone/>
                <wp:docPr id="2" name="Obdĺž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7255" cy="3105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61BA77" id="Obdĺžnik 2" o:spid="_x0000_s1026" style="position:absolute;margin-left:393.7pt;margin-top:30.05pt;width:70.65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" fillcolor="white [3212]" stroked="f" strokeweight="1pt">
                <v:path arrowok="t"/>
              </v:rect>
            </w:pict>
          </mc:Fallback>
        </mc:AlternateContent>
      </w:r>
    </w:p>
    <w:p w:rsidR="00631286" w:rsidRPr="009569C5" w:rsidRDefault="00631286" w:rsidP="00B9159B">
      <w:pPr>
        <w:rPr>
          <w:rFonts w:asciiTheme="minorHAnsi" w:hAnsiTheme="minorHAnsi" w:cstheme="minorHAnsi"/>
          <w:b/>
          <w:bCs/>
          <w:smallCaps/>
          <w:sz w:val="28"/>
          <w:szCs w:val="28"/>
          <w:lang w:eastAsia="en-GB"/>
        </w:rPr>
      </w:pPr>
    </w:p>
    <w:p w:rsidR="00B37675" w:rsidRPr="009569C5" w:rsidRDefault="00B37675" w:rsidP="00B9159B">
      <w:pPr>
        <w:rPr>
          <w:rFonts w:asciiTheme="minorHAnsi" w:hAnsiTheme="minorHAnsi" w:cstheme="minorHAnsi"/>
          <w:b/>
          <w:bCs/>
          <w:smallCaps/>
          <w:sz w:val="28"/>
          <w:szCs w:val="28"/>
          <w:lang w:eastAsia="en-GB"/>
        </w:rPr>
      </w:pPr>
    </w:p>
    <w:p w:rsidR="00B37675" w:rsidRPr="009569C5" w:rsidRDefault="00B37675" w:rsidP="00B9159B">
      <w:pPr>
        <w:rPr>
          <w:rFonts w:asciiTheme="minorHAnsi" w:hAnsiTheme="minorHAnsi" w:cstheme="minorHAnsi"/>
          <w:b/>
          <w:bCs/>
          <w:smallCaps/>
          <w:sz w:val="28"/>
          <w:szCs w:val="28"/>
          <w:lang w:eastAsia="en-GB"/>
        </w:rPr>
      </w:pPr>
    </w:p>
    <w:p w:rsidR="00B37675" w:rsidRPr="009569C5" w:rsidRDefault="00B37675" w:rsidP="00B9159B">
      <w:pPr>
        <w:rPr>
          <w:rFonts w:asciiTheme="minorHAnsi" w:hAnsiTheme="minorHAnsi" w:cstheme="minorHAnsi"/>
          <w:b/>
          <w:bCs/>
          <w:smallCaps/>
          <w:sz w:val="28"/>
          <w:szCs w:val="28"/>
          <w:lang w:eastAsia="en-GB"/>
        </w:rPr>
      </w:pPr>
    </w:p>
    <w:p w:rsidR="00B37675" w:rsidRPr="009569C5" w:rsidRDefault="00B37675" w:rsidP="00B9159B">
      <w:pPr>
        <w:rPr>
          <w:rFonts w:asciiTheme="minorHAnsi" w:hAnsiTheme="minorHAnsi" w:cstheme="minorHAnsi"/>
          <w:b/>
          <w:bCs/>
          <w:smallCaps/>
          <w:sz w:val="28"/>
          <w:szCs w:val="28"/>
          <w:lang w:eastAsia="en-GB"/>
        </w:rPr>
      </w:pPr>
    </w:p>
    <w:p w:rsidR="00B37675" w:rsidRPr="009569C5" w:rsidRDefault="00B37675" w:rsidP="00B9159B">
      <w:pPr>
        <w:rPr>
          <w:rFonts w:asciiTheme="minorHAnsi" w:hAnsiTheme="minorHAnsi" w:cstheme="minorHAnsi"/>
          <w:b/>
          <w:bCs/>
          <w:smallCaps/>
          <w:sz w:val="28"/>
          <w:szCs w:val="28"/>
          <w:lang w:eastAsia="en-GB"/>
        </w:rPr>
      </w:pPr>
    </w:p>
    <w:p w:rsidR="003A1B99" w:rsidRPr="009569C5" w:rsidRDefault="00B1100B" w:rsidP="00B9159B">
      <w:pPr>
        <w:pStyle w:val="Odsekzoznamu"/>
        <w:spacing w:line="240" w:lineRule="auto"/>
        <w:ind w:left="425"/>
        <w:jc w:val="center"/>
        <w:rPr>
          <w:rFonts w:asciiTheme="minorHAnsi" w:hAnsiTheme="minorHAnsi" w:cstheme="minorHAnsi"/>
          <w:b/>
          <w:sz w:val="24"/>
        </w:rPr>
      </w:pPr>
      <w:r w:rsidRPr="009569C5">
        <w:rPr>
          <w:rFonts w:asciiTheme="minorHAnsi" w:hAnsiTheme="minorHAnsi" w:cstheme="minorHAnsi"/>
          <w:b/>
          <w:sz w:val="24"/>
        </w:rPr>
        <w:lastRenderedPageBreak/>
        <w:t>PREDMET USMERNENIA</w:t>
      </w:r>
    </w:p>
    <w:p w:rsidR="003A1B99" w:rsidRPr="009569C5" w:rsidRDefault="003A1B99" w:rsidP="00B9159B">
      <w:pPr>
        <w:rPr>
          <w:rFonts w:asciiTheme="minorHAnsi" w:hAnsiTheme="minorHAnsi" w:cstheme="minorHAnsi"/>
          <w:b/>
          <w:bCs/>
          <w:smallCaps/>
          <w:sz w:val="22"/>
          <w:szCs w:val="22"/>
          <w:lang w:eastAsia="en-GB"/>
        </w:rPr>
      </w:pPr>
    </w:p>
    <w:p w:rsidR="00400233" w:rsidRPr="009569C5" w:rsidRDefault="009909BE" w:rsidP="00B9159B">
      <w:pPr>
        <w:pStyle w:val="Textkomentra"/>
        <w:numPr>
          <w:ilvl w:val="0"/>
          <w:numId w:val="29"/>
        </w:numPr>
        <w:ind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69C5">
        <w:rPr>
          <w:rFonts w:ascii="Calibri" w:eastAsia="Calibri" w:hAnsi="Calibri" w:cs="Calibri"/>
          <w:sz w:val="22"/>
          <w:szCs w:val="22"/>
          <w:lang w:eastAsia="en-US"/>
        </w:rPr>
        <w:t>T</w:t>
      </w:r>
      <w:r w:rsidR="00F8169B" w:rsidRPr="009569C5">
        <w:rPr>
          <w:rFonts w:ascii="Calibri" w:eastAsia="Calibri" w:hAnsi="Calibri" w:cs="Calibri"/>
          <w:sz w:val="22"/>
          <w:szCs w:val="22"/>
          <w:lang w:eastAsia="en-US"/>
        </w:rPr>
        <w:t>oto</w:t>
      </w:r>
      <w:r w:rsidRPr="009569C5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B1100B" w:rsidRPr="009569C5">
        <w:rPr>
          <w:rFonts w:ascii="Calibri" w:hAnsi="Calibri" w:cs="Calibri"/>
          <w:sz w:val="22"/>
          <w:szCs w:val="22"/>
        </w:rPr>
        <w:t xml:space="preserve">Metodické usmernenie SRP </w:t>
      </w:r>
      <w:r w:rsidR="00400233" w:rsidRPr="009569C5">
        <w:rPr>
          <w:rFonts w:ascii="Calibri" w:hAnsi="Calibri" w:cs="Calibri"/>
          <w:sz w:val="22"/>
          <w:szCs w:val="22"/>
        </w:rPr>
        <w:t xml:space="preserve">č. </w:t>
      </w:r>
      <w:r w:rsidR="00DA0115">
        <w:rPr>
          <w:rFonts w:ascii="Calibri" w:hAnsi="Calibri" w:cs="Calibri"/>
          <w:sz w:val="22"/>
          <w:szCs w:val="22"/>
        </w:rPr>
        <w:t>2</w:t>
      </w:r>
      <w:r w:rsidR="00400233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/2022 </w:t>
      </w:r>
      <w:r w:rsidR="00B1100B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>v </w:t>
      </w:r>
      <w:r w:rsidR="00400233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súvislosti s využitím systému preddavkových platieb </w:t>
      </w:r>
      <w:r w:rsidR="00B1100B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(ďalej len „usmernenie“) </w:t>
      </w:r>
      <w:r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upravuje </w:t>
      </w:r>
      <w:r w:rsidR="00400233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>možnosť prijímate</w:t>
      </w:r>
      <w:r w:rsidR="00F31B89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>ľa (objednávateľa)</w:t>
      </w:r>
      <w:r w:rsidR="00400233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využiť systém preddavkových platieb zakotvením tejto možnosti </w:t>
      </w:r>
      <w:r w:rsidR="009A3547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v rámci </w:t>
      </w:r>
      <w:r w:rsidR="007555C7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súťažných podkladov a do zmluvných podmienok </w:t>
      </w:r>
      <w:r w:rsidR="00400233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Zmluvy o dielo </w:t>
      </w:r>
      <w:r w:rsidR="00A12E1C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>so zhotoviteľom</w:t>
      </w:r>
      <w:r w:rsidR="009569C5">
        <w:rPr>
          <w:rFonts w:asciiTheme="minorHAnsi" w:eastAsia="Calibri" w:hAnsiTheme="minorHAnsi" w:cstheme="minorHAnsi"/>
          <w:sz w:val="22"/>
          <w:szCs w:val="22"/>
          <w:lang w:eastAsia="en-US"/>
        </w:rPr>
        <w:t>/dodávateľom</w:t>
      </w:r>
      <w:r w:rsidR="00400233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</w:p>
    <w:p w:rsidR="00F31B89" w:rsidRPr="009569C5" w:rsidRDefault="00F31B89" w:rsidP="00B9159B">
      <w:pPr>
        <w:pStyle w:val="Textkomentra"/>
        <w:numPr>
          <w:ilvl w:val="0"/>
          <w:numId w:val="29"/>
        </w:numPr>
        <w:ind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>V rámci projektov financovaných z Operačného programu Integrovaná infraštruktúra v programovom období 2014 – 2020, môže objednávateľ poskytnúť zhotoviteľovi</w:t>
      </w:r>
      <w:r w:rsidR="001E2BE6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>/dodávateľovi</w:t>
      </w:r>
      <w:r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kedykoľvek počas </w:t>
      </w:r>
      <w:r w:rsidR="001E2BE6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>trvania kontraktu</w:t>
      </w:r>
      <w:r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preddavkovú platbu. </w:t>
      </w:r>
      <w:r w:rsidR="007C650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Možnosť poskytnúť zhotoviteľovi/dodávateľovi preddavkovú platbu po 01. februári 2023 je viazaná na poskytnutie výnimky zo strany Ministerstva financií Slovenskej republiky o ktorú žiada Riadiaci orgán (RO OPII). </w:t>
      </w:r>
    </w:p>
    <w:p w:rsidR="003054E5" w:rsidRPr="009569C5" w:rsidRDefault="00AC6207" w:rsidP="00B9159B">
      <w:pPr>
        <w:pStyle w:val="Textkomentra"/>
        <w:numPr>
          <w:ilvl w:val="0"/>
          <w:numId w:val="29"/>
        </w:numPr>
        <w:ind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Preddavková </w:t>
      </w:r>
      <w:r w:rsidR="00F31B89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>platba zo strany</w:t>
      </w:r>
      <w:r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1E2BE6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>zhotoviteľa/</w:t>
      </w:r>
      <w:r w:rsidR="003054E5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dodávateľa </w:t>
      </w:r>
      <w:r w:rsidR="00F31B89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musí byť zúčtovaná </w:t>
      </w:r>
      <w:r w:rsidR="003054E5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prijímateľovi tak, aby prijímateľ predložil kompletnú podpornú dokumentáciu vzťahujúcu sa k poskytnutému preddavku na Riadiaci orgán </w:t>
      </w:r>
      <w:r w:rsidR="00B37675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najneskôr </w:t>
      </w:r>
      <w:r w:rsidR="00F31B89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>do  31. j</w:t>
      </w:r>
      <w:r w:rsidR="00B37675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>úla 2024</w:t>
      </w:r>
      <w:r w:rsidR="00F31B89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</w:p>
    <w:p w:rsidR="00B37675" w:rsidRPr="009569C5" w:rsidRDefault="00B37675" w:rsidP="00B9159B">
      <w:pPr>
        <w:pStyle w:val="Textkomentra"/>
        <w:numPr>
          <w:ilvl w:val="0"/>
          <w:numId w:val="29"/>
        </w:numPr>
        <w:ind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>V prípade, ak prostriedky poskytnuté z Európskych štrukturálnych a investičných fondov a Kohézneho fondu nebudú zúčtované do termínu uvedeného v bode 3 tohto usmernenia a plnenie s využitím preddavkovej platby poskytovanej prijímateľom</w:t>
      </w:r>
      <w:r w:rsidR="00DA0115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="00A12E1C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>zhotoviteľovi</w:t>
      </w:r>
      <w:r w:rsidR="009569C5">
        <w:rPr>
          <w:rFonts w:asciiTheme="minorHAnsi" w:eastAsia="Calibri" w:hAnsiTheme="minorHAnsi" w:cstheme="minorHAnsi"/>
          <w:sz w:val="22"/>
          <w:szCs w:val="22"/>
          <w:lang w:eastAsia="en-US"/>
        </w:rPr>
        <w:t>/dodávateľovi</w:t>
      </w:r>
      <w:r w:rsidR="00A12E1C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 základe Zmluvy o dielo nebude dodané, poskytnuté alebo vykonané v súlade s pravidlami oprávnenosti výdavkov, budú tieto výdavky považované za neoprávnené a prijímateľ bude povinný tieto neoprávnené výdavky vrátiť Riadiacemu orgánu. </w:t>
      </w:r>
    </w:p>
    <w:p w:rsidR="00B37675" w:rsidRPr="009569C5" w:rsidRDefault="00B37675" w:rsidP="00B9159B">
      <w:pPr>
        <w:pStyle w:val="Textkomentra"/>
        <w:numPr>
          <w:ilvl w:val="0"/>
          <w:numId w:val="29"/>
        </w:numPr>
        <w:ind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>Prijímateľ je v prípade uplatnenia preddavkových platieb povinný predkladať žiadosť o platbu s výdavkami za preddavkové platby samostatne. Prijímateľ predkladá žiadosť o platbu Riadiacemu orgánu spolu s účtovnými dokladmi</w:t>
      </w:r>
      <w:r w:rsidR="007555C7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(preddavkovou faktúrou)</w:t>
      </w:r>
      <w:r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>, na základe ktorých je uhrádzaná preddavková platba prijímateľom</w:t>
      </w:r>
      <w:r w:rsidR="00A12E1C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zhotoviteľovi</w:t>
      </w:r>
      <w:r w:rsidR="009569C5">
        <w:rPr>
          <w:rFonts w:asciiTheme="minorHAnsi" w:eastAsia="Calibri" w:hAnsiTheme="minorHAnsi" w:cstheme="minorHAnsi"/>
          <w:sz w:val="22"/>
          <w:szCs w:val="22"/>
          <w:lang w:eastAsia="en-US"/>
        </w:rPr>
        <w:t>/dodávateľovi</w:t>
      </w:r>
      <w:r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</w:p>
    <w:p w:rsidR="009A3547" w:rsidRPr="009569C5" w:rsidRDefault="009A3547" w:rsidP="00B9159B">
      <w:pPr>
        <w:pStyle w:val="Textkomentra"/>
        <w:numPr>
          <w:ilvl w:val="0"/>
          <w:numId w:val="29"/>
        </w:numPr>
        <w:ind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Riadiaci orgán je následne povinný vykonať kontrolu dodania predmetu plnenia najneskôr do 31. augusta 2024. </w:t>
      </w:r>
      <w:bookmarkStart w:id="0" w:name="_GoBack"/>
      <w:bookmarkEnd w:id="0"/>
    </w:p>
    <w:p w:rsidR="00B37675" w:rsidRPr="009569C5" w:rsidRDefault="00B37675" w:rsidP="00B9159B">
      <w:pPr>
        <w:pStyle w:val="Textkomentra"/>
        <w:numPr>
          <w:ilvl w:val="0"/>
          <w:numId w:val="29"/>
        </w:numPr>
        <w:ind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Týmto usmernením nie sú dotknuté </w:t>
      </w:r>
      <w:r w:rsidR="00AC6207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pravidlá a </w:t>
      </w:r>
      <w:r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podmienky stanovené </w:t>
      </w:r>
      <w:r w:rsidR="007C650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zákonom č. 523/2004 Z. z. o rozpočtových pravidlách v platnom znení, </w:t>
      </w:r>
      <w:r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>Systémom finančného riadenia</w:t>
      </w:r>
      <w:r w:rsidR="009A3547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štrukturálnych fondov, Kohézneho fondu a Európskeho námorného a rybárskeho fondu na programové obdobie 2014 – 2020</w:t>
      </w:r>
      <w:r w:rsidR="00AC6207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Systémom riadenia </w:t>
      </w:r>
      <w:r w:rsidR="009569C5">
        <w:rPr>
          <w:rFonts w:asciiTheme="minorHAnsi" w:eastAsia="Calibri" w:hAnsiTheme="minorHAnsi" w:cstheme="minorHAnsi"/>
          <w:sz w:val="22"/>
          <w:szCs w:val="22"/>
          <w:lang w:eastAsia="en-US"/>
        </w:rPr>
        <w:t>Európskych</w:t>
      </w:r>
      <w:r w:rsidR="009A3547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AC6207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>štrukturálnych</w:t>
      </w:r>
      <w:r w:rsid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 investičných</w:t>
      </w:r>
      <w:r w:rsidR="00AC6207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fondov na programové obdobie 2014 – 2020 </w:t>
      </w:r>
      <w:r w:rsidR="009A3547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 </w:t>
      </w:r>
      <w:r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Usmernením k ukončeniu programov financovaných zo štrukturálnych fondov, Kohézneho fondu a Európskeho námorného a rybárskeho fondu na programové </w:t>
      </w:r>
      <w:r w:rsidR="009A3547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>obdobie 2014 – 2020</w:t>
      </w:r>
      <w:r w:rsidR="007C650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AC6207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>a prijímateľ je povinný sa nimi riadiť</w:t>
      </w:r>
      <w:r w:rsidR="009A3547"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</w:p>
    <w:p w:rsidR="009A3547" w:rsidRPr="009569C5" w:rsidRDefault="009A3547" w:rsidP="00B9159B">
      <w:pPr>
        <w:pStyle w:val="Textkomentra"/>
        <w:numPr>
          <w:ilvl w:val="0"/>
          <w:numId w:val="29"/>
        </w:numPr>
        <w:ind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Prílohou tohto usmernenia je vzor článkov </w:t>
      </w:r>
      <w:r w:rsidR="00772FF3">
        <w:rPr>
          <w:rFonts w:asciiTheme="minorHAnsi" w:eastAsia="Calibri" w:hAnsiTheme="minorHAnsi" w:cstheme="minorHAnsi"/>
          <w:sz w:val="22"/>
          <w:szCs w:val="22"/>
          <w:lang w:eastAsia="en-US"/>
        </w:rPr>
        <w:t>Z</w:t>
      </w:r>
      <w:r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mluvy o dielo umožňujúcich poskytnutie preddavkových platieb. </w:t>
      </w:r>
    </w:p>
    <w:p w:rsidR="003975EA" w:rsidRPr="009569C5" w:rsidRDefault="00384700" w:rsidP="00B9159B">
      <w:pPr>
        <w:pStyle w:val="Textkomentra"/>
        <w:numPr>
          <w:ilvl w:val="0"/>
          <w:numId w:val="29"/>
        </w:numPr>
        <w:ind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69C5">
        <w:rPr>
          <w:rFonts w:asciiTheme="minorHAnsi" w:hAnsiTheme="minorHAnsi" w:cstheme="minorHAnsi"/>
          <w:sz w:val="22"/>
          <w:szCs w:val="22"/>
        </w:rPr>
        <w:t>Ustanovenia platné v rámci ostatnej riadiacej dokumentáci</w:t>
      </w:r>
      <w:r w:rsidR="004619A3" w:rsidRPr="009569C5">
        <w:rPr>
          <w:rFonts w:asciiTheme="minorHAnsi" w:hAnsiTheme="minorHAnsi" w:cstheme="minorHAnsi"/>
          <w:sz w:val="22"/>
          <w:szCs w:val="22"/>
        </w:rPr>
        <w:t>e</w:t>
      </w:r>
      <w:r w:rsidRPr="009569C5">
        <w:rPr>
          <w:rFonts w:asciiTheme="minorHAnsi" w:hAnsiTheme="minorHAnsi" w:cstheme="minorHAnsi"/>
          <w:sz w:val="22"/>
          <w:szCs w:val="22"/>
        </w:rPr>
        <w:t xml:space="preserve"> RO OPII, na ktor</w:t>
      </w:r>
      <w:r w:rsidR="00B1100B" w:rsidRPr="009569C5">
        <w:rPr>
          <w:rFonts w:asciiTheme="minorHAnsi" w:hAnsiTheme="minorHAnsi" w:cstheme="minorHAnsi"/>
          <w:sz w:val="22"/>
          <w:szCs w:val="22"/>
        </w:rPr>
        <w:t xml:space="preserve">é majú dopad ustanovenia tohto </w:t>
      </w:r>
      <w:r w:rsidRPr="009569C5">
        <w:rPr>
          <w:rFonts w:asciiTheme="minorHAnsi" w:hAnsiTheme="minorHAnsi" w:cstheme="minorHAnsi"/>
          <w:sz w:val="22"/>
          <w:szCs w:val="22"/>
        </w:rPr>
        <w:t>usmernenia, sa budú aplikovať primerane v súlade s týmto usmernením, t.</w:t>
      </w:r>
      <w:r w:rsidR="00B1100B" w:rsidRPr="009569C5">
        <w:rPr>
          <w:rFonts w:asciiTheme="minorHAnsi" w:hAnsiTheme="minorHAnsi" w:cstheme="minorHAnsi"/>
          <w:sz w:val="22"/>
          <w:szCs w:val="22"/>
        </w:rPr>
        <w:t xml:space="preserve"> </w:t>
      </w:r>
      <w:r w:rsidRPr="009569C5">
        <w:rPr>
          <w:rFonts w:asciiTheme="minorHAnsi" w:hAnsiTheme="minorHAnsi" w:cstheme="minorHAnsi"/>
          <w:sz w:val="22"/>
          <w:szCs w:val="22"/>
        </w:rPr>
        <w:t xml:space="preserve">j. ustanovenia tohto </w:t>
      </w:r>
      <w:r w:rsidR="00B1100B" w:rsidRPr="009569C5">
        <w:rPr>
          <w:rFonts w:asciiTheme="minorHAnsi" w:hAnsiTheme="minorHAnsi" w:cstheme="minorHAnsi"/>
          <w:sz w:val="22"/>
          <w:szCs w:val="22"/>
        </w:rPr>
        <w:t xml:space="preserve">usmernenia </w:t>
      </w:r>
      <w:r w:rsidRPr="009569C5">
        <w:rPr>
          <w:rFonts w:asciiTheme="minorHAnsi" w:hAnsiTheme="minorHAnsi" w:cstheme="minorHAnsi"/>
          <w:sz w:val="22"/>
          <w:szCs w:val="22"/>
        </w:rPr>
        <w:t>majú prednosť pred znením ustanovení definovaných v aktuálne platnej riadiacej dokumentácií RO OPII.</w:t>
      </w:r>
    </w:p>
    <w:p w:rsidR="00727DD2" w:rsidRPr="009569C5" w:rsidRDefault="00727DD2" w:rsidP="00B9159B">
      <w:pPr>
        <w:rPr>
          <w:rFonts w:asciiTheme="minorHAnsi" w:hAnsiTheme="minorHAnsi" w:cstheme="minorHAnsi"/>
        </w:rPr>
      </w:pPr>
    </w:p>
    <w:p w:rsidR="00F8169B" w:rsidRPr="009569C5" w:rsidRDefault="00727DD2" w:rsidP="00B9159B">
      <w:pPr>
        <w:spacing w:after="120"/>
        <w:jc w:val="center"/>
        <w:outlineLvl w:val="0"/>
        <w:rPr>
          <w:rFonts w:asciiTheme="minorHAnsi" w:hAnsiTheme="minorHAnsi" w:cstheme="minorHAnsi"/>
          <w:b/>
          <w:bCs/>
          <w:smallCaps/>
          <w:sz w:val="28"/>
          <w:szCs w:val="28"/>
          <w:lang w:eastAsia="en-GB"/>
        </w:rPr>
      </w:pPr>
      <w:r w:rsidRPr="009569C5">
        <w:rPr>
          <w:rFonts w:asciiTheme="minorHAnsi" w:hAnsiTheme="minorHAnsi" w:cstheme="minorHAnsi"/>
          <w:b/>
          <w:bCs/>
          <w:smallCaps/>
          <w:sz w:val="28"/>
          <w:szCs w:val="28"/>
          <w:lang w:eastAsia="en-GB"/>
        </w:rPr>
        <w:t>Príloh</w:t>
      </w:r>
      <w:r w:rsidR="00772FF3">
        <w:rPr>
          <w:rFonts w:asciiTheme="minorHAnsi" w:hAnsiTheme="minorHAnsi" w:cstheme="minorHAnsi"/>
          <w:b/>
          <w:bCs/>
          <w:smallCaps/>
          <w:sz w:val="28"/>
          <w:szCs w:val="28"/>
          <w:lang w:eastAsia="en-GB"/>
        </w:rPr>
        <w:t>a</w:t>
      </w:r>
    </w:p>
    <w:p w:rsidR="009A3547" w:rsidRDefault="009A3547" w:rsidP="00024F93">
      <w:pPr>
        <w:pStyle w:val="Textkomentra"/>
        <w:numPr>
          <w:ilvl w:val="0"/>
          <w:numId w:val="42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569C5">
        <w:rPr>
          <w:rFonts w:asciiTheme="minorHAnsi" w:eastAsia="Calibri" w:hAnsiTheme="minorHAnsi" w:cstheme="minorHAnsi"/>
          <w:sz w:val="22"/>
          <w:szCs w:val="22"/>
          <w:lang w:eastAsia="en-US"/>
        </w:rPr>
        <w:t>Vzor článkov Zmluvy o dielo umožňujúcich po</w:t>
      </w:r>
      <w:r w:rsidR="00772FF3">
        <w:rPr>
          <w:rFonts w:asciiTheme="minorHAnsi" w:eastAsia="Calibri" w:hAnsiTheme="minorHAnsi" w:cstheme="minorHAnsi"/>
          <w:sz w:val="22"/>
          <w:szCs w:val="22"/>
          <w:lang w:eastAsia="en-US"/>
        </w:rPr>
        <w:t>skytnutie preddavkových platieb</w:t>
      </w:r>
    </w:p>
    <w:p w:rsidR="000B515F" w:rsidRPr="007939F4" w:rsidRDefault="000B515F" w:rsidP="00B9159B">
      <w:pPr>
        <w:spacing w:after="120"/>
        <w:outlineLvl w:val="0"/>
        <w:rPr>
          <w:rFonts w:asciiTheme="minorHAnsi" w:hAnsiTheme="minorHAnsi" w:cstheme="minorHAnsi"/>
          <w:b/>
          <w:bCs/>
          <w:smallCaps/>
          <w:sz w:val="28"/>
          <w:szCs w:val="28"/>
          <w:lang w:eastAsia="en-GB"/>
        </w:rPr>
      </w:pPr>
    </w:p>
    <w:p w:rsidR="00727DD2" w:rsidRPr="007939F4" w:rsidRDefault="00727DD2" w:rsidP="00B9159B">
      <w:pPr>
        <w:rPr>
          <w:rFonts w:asciiTheme="minorHAnsi" w:hAnsiTheme="minorHAnsi" w:cstheme="minorHAnsi"/>
          <w:sz w:val="22"/>
          <w:szCs w:val="22"/>
        </w:rPr>
      </w:pPr>
    </w:p>
    <w:sectPr w:rsidR="00727DD2" w:rsidRPr="007939F4" w:rsidSect="00DB06A5">
      <w:headerReference w:type="default" r:id="rId8"/>
      <w:footerReference w:type="default" r:id="rId9"/>
      <w:pgSz w:w="11906" w:h="16838"/>
      <w:pgMar w:top="1418" w:right="1418" w:bottom="147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06A" w:rsidRDefault="009A706A" w:rsidP="003A1B99">
      <w:r>
        <w:separator/>
      </w:r>
    </w:p>
  </w:endnote>
  <w:endnote w:type="continuationSeparator" w:id="0">
    <w:p w:rsidR="009A706A" w:rsidRDefault="009A706A" w:rsidP="003A1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206779557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543E5" w:rsidRPr="000543E5" w:rsidRDefault="003F6FCF">
            <w:pPr>
              <w:pStyle w:val="Pta"/>
              <w:jc w:val="right"/>
              <w:rPr>
                <w:sz w:val="20"/>
                <w:szCs w:val="20"/>
              </w:rPr>
            </w:pPr>
            <w:r w:rsidRPr="000543E5">
              <w:rPr>
                <w:sz w:val="20"/>
                <w:szCs w:val="20"/>
              </w:rPr>
              <w:t xml:space="preserve">Strana </w:t>
            </w:r>
            <w:r w:rsidR="00D32B2A" w:rsidRPr="000543E5">
              <w:rPr>
                <w:bCs/>
                <w:sz w:val="20"/>
                <w:szCs w:val="20"/>
              </w:rPr>
              <w:fldChar w:fldCharType="begin"/>
            </w:r>
            <w:r w:rsidRPr="000543E5">
              <w:rPr>
                <w:bCs/>
                <w:sz w:val="20"/>
                <w:szCs w:val="20"/>
              </w:rPr>
              <w:instrText>PAGE</w:instrText>
            </w:r>
            <w:r w:rsidR="00D32B2A" w:rsidRPr="000543E5">
              <w:rPr>
                <w:bCs/>
                <w:sz w:val="20"/>
                <w:szCs w:val="20"/>
              </w:rPr>
              <w:fldChar w:fldCharType="separate"/>
            </w:r>
            <w:r w:rsidR="00B37375">
              <w:rPr>
                <w:bCs/>
                <w:noProof/>
                <w:sz w:val="20"/>
                <w:szCs w:val="20"/>
              </w:rPr>
              <w:t>2</w:t>
            </w:r>
            <w:r w:rsidR="00D32B2A" w:rsidRPr="000543E5">
              <w:rPr>
                <w:bCs/>
                <w:sz w:val="20"/>
                <w:szCs w:val="20"/>
              </w:rPr>
              <w:fldChar w:fldCharType="end"/>
            </w:r>
            <w:r w:rsidRPr="000543E5">
              <w:rPr>
                <w:sz w:val="20"/>
                <w:szCs w:val="20"/>
              </w:rPr>
              <w:t xml:space="preserve"> z </w:t>
            </w:r>
            <w:r w:rsidR="00D32B2A" w:rsidRPr="000543E5">
              <w:rPr>
                <w:bCs/>
                <w:sz w:val="20"/>
                <w:szCs w:val="20"/>
              </w:rPr>
              <w:fldChar w:fldCharType="begin"/>
            </w:r>
            <w:r w:rsidRPr="000543E5">
              <w:rPr>
                <w:bCs/>
                <w:sz w:val="20"/>
                <w:szCs w:val="20"/>
              </w:rPr>
              <w:instrText>NUMPAGES</w:instrText>
            </w:r>
            <w:r w:rsidR="00D32B2A" w:rsidRPr="000543E5">
              <w:rPr>
                <w:bCs/>
                <w:sz w:val="20"/>
                <w:szCs w:val="20"/>
              </w:rPr>
              <w:fldChar w:fldCharType="separate"/>
            </w:r>
            <w:r w:rsidR="00B37375">
              <w:rPr>
                <w:bCs/>
                <w:noProof/>
                <w:sz w:val="20"/>
                <w:szCs w:val="20"/>
              </w:rPr>
              <w:t>2</w:t>
            </w:r>
            <w:r w:rsidR="00D32B2A" w:rsidRPr="000543E5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B948E0" w:rsidRDefault="00B3737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06A" w:rsidRDefault="009A706A" w:rsidP="003A1B99">
      <w:r>
        <w:separator/>
      </w:r>
    </w:p>
  </w:footnote>
  <w:footnote w:type="continuationSeparator" w:id="0">
    <w:p w:rsidR="009A706A" w:rsidRDefault="009A706A" w:rsidP="003A1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Ind w:w="108" w:type="dxa"/>
      <w:tblBorders>
        <w:top w:val="single" w:sz="4" w:space="0" w:color="FFFFFF"/>
        <w:left w:val="single" w:sz="4" w:space="0" w:color="FFFFFF"/>
        <w:bottom w:val="single" w:sz="6" w:space="0" w:color="auto"/>
        <w:right w:val="single" w:sz="4" w:space="0" w:color="FFFFFF"/>
        <w:insideH w:val="single" w:sz="6" w:space="0" w:color="FFFFFF"/>
        <w:insideV w:val="single" w:sz="6" w:space="0" w:color="FFFFFF"/>
      </w:tblBorders>
      <w:tblLook w:val="01E0" w:firstRow="1" w:lastRow="1" w:firstColumn="1" w:lastColumn="1" w:noHBand="0" w:noVBand="0"/>
    </w:tblPr>
    <w:tblGrid>
      <w:gridCol w:w="9080"/>
      <w:gridCol w:w="222"/>
      <w:gridCol w:w="222"/>
    </w:tblGrid>
    <w:tr w:rsidR="00B344E0" w:rsidTr="00C70E48">
      <w:tc>
        <w:tcPr>
          <w:tcW w:w="3544" w:type="dxa"/>
        </w:tcPr>
        <w:p w:rsidR="00B344E0" w:rsidRDefault="003F6FCF" w:rsidP="00B344E0">
          <w:pPr>
            <w:pStyle w:val="Hlavika"/>
            <w:spacing w:before="120" w:after="120"/>
            <w:ind w:left="-108"/>
          </w:pPr>
          <w:r>
            <w:rPr>
              <w:noProof/>
            </w:rPr>
            <w:drawing>
              <wp:inline distT="0" distB="0" distL="0" distR="0" wp14:anchorId="57A9B5CB" wp14:editId="24B00F0E">
                <wp:extent cx="5697220" cy="542925"/>
                <wp:effectExtent l="0" t="0" r="0" b="9525"/>
                <wp:docPr id="1" name="Obrázo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ok 1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97220" cy="542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3" w:type="dxa"/>
        </w:tcPr>
        <w:p w:rsidR="00B344E0" w:rsidRDefault="00B37375" w:rsidP="00B344E0">
          <w:pPr>
            <w:pStyle w:val="Hlavika"/>
            <w:spacing w:before="120" w:after="120"/>
            <w:jc w:val="center"/>
          </w:pPr>
        </w:p>
      </w:tc>
      <w:tc>
        <w:tcPr>
          <w:tcW w:w="2377" w:type="dxa"/>
        </w:tcPr>
        <w:p w:rsidR="00B344E0" w:rsidRDefault="00B37375" w:rsidP="00B344E0">
          <w:pPr>
            <w:pStyle w:val="Hlavika"/>
            <w:spacing w:before="120" w:after="120"/>
            <w:jc w:val="right"/>
          </w:pPr>
        </w:p>
      </w:tc>
    </w:tr>
  </w:tbl>
  <w:p w:rsidR="00B344E0" w:rsidRDefault="00B3737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B12BB"/>
    <w:multiLevelType w:val="hybridMultilevel"/>
    <w:tmpl w:val="97CC183C"/>
    <w:lvl w:ilvl="0" w:tplc="C2085674">
      <w:start w:val="6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B16E4"/>
    <w:multiLevelType w:val="hybridMultilevel"/>
    <w:tmpl w:val="0DFE2B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D09F0"/>
    <w:multiLevelType w:val="hybridMultilevel"/>
    <w:tmpl w:val="7FE87954"/>
    <w:lvl w:ilvl="0" w:tplc="CE3E967E">
      <w:start w:val="3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C0D6A"/>
    <w:multiLevelType w:val="hybridMultilevel"/>
    <w:tmpl w:val="18E6A4B6"/>
    <w:lvl w:ilvl="0" w:tplc="041B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b w:val="0"/>
        <w:strike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12618"/>
    <w:multiLevelType w:val="hybridMultilevel"/>
    <w:tmpl w:val="1E1A4306"/>
    <w:lvl w:ilvl="0" w:tplc="00E6ED4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1" w:tplc="A04E4286">
      <w:start w:val="1"/>
      <w:numFmt w:val="lowerLetter"/>
      <w:lvlText w:val="%2)"/>
      <w:lvlJc w:val="left"/>
      <w:pPr>
        <w:ind w:left="1440" w:hanging="360"/>
      </w:pPr>
      <w:rPr>
        <w:rFonts w:hint="default"/>
        <w:sz w:val="2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E6FCA"/>
    <w:multiLevelType w:val="hybridMultilevel"/>
    <w:tmpl w:val="DF3C7B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872D1"/>
    <w:multiLevelType w:val="hybridMultilevel"/>
    <w:tmpl w:val="1B4ECCCC"/>
    <w:lvl w:ilvl="0" w:tplc="FDD0BF8A">
      <w:start w:val="14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3404E"/>
    <w:multiLevelType w:val="multilevel"/>
    <w:tmpl w:val="A4D400A6"/>
    <w:numStyleLink w:val="Numbered"/>
  </w:abstractNum>
  <w:abstractNum w:abstractNumId="8" w15:restartNumberingAfterBreak="0">
    <w:nsid w:val="1F0A7AED"/>
    <w:multiLevelType w:val="hybridMultilevel"/>
    <w:tmpl w:val="C7522C5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662C21"/>
    <w:multiLevelType w:val="hybridMultilevel"/>
    <w:tmpl w:val="56F67D14"/>
    <w:lvl w:ilvl="0" w:tplc="8A3200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3530E"/>
    <w:multiLevelType w:val="hybridMultilevel"/>
    <w:tmpl w:val="F3AE1CD2"/>
    <w:lvl w:ilvl="0" w:tplc="3452A7C2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strike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4445A"/>
    <w:multiLevelType w:val="hybridMultilevel"/>
    <w:tmpl w:val="61A08DE2"/>
    <w:lvl w:ilvl="0" w:tplc="041B000F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strike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03B59"/>
    <w:multiLevelType w:val="hybridMultilevel"/>
    <w:tmpl w:val="7188D2FC"/>
    <w:lvl w:ilvl="0" w:tplc="FDD0BF8A">
      <w:start w:val="14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247C0"/>
    <w:multiLevelType w:val="hybridMultilevel"/>
    <w:tmpl w:val="A79457C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A5071B8"/>
    <w:multiLevelType w:val="hybridMultilevel"/>
    <w:tmpl w:val="638C45E8"/>
    <w:lvl w:ilvl="0" w:tplc="622A41B6">
      <w:start w:val="12"/>
      <w:numFmt w:val="decimal"/>
      <w:lvlText w:val="%1."/>
      <w:lvlJc w:val="left"/>
      <w:pPr>
        <w:ind w:left="450" w:hanging="360"/>
      </w:pPr>
      <w:rPr>
        <w:rFonts w:hint="default"/>
        <w:b w:val="0"/>
        <w:strike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A05FA"/>
    <w:multiLevelType w:val="hybridMultilevel"/>
    <w:tmpl w:val="15A017FC"/>
    <w:lvl w:ilvl="0" w:tplc="041B000F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strike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7064C"/>
    <w:multiLevelType w:val="hybridMultilevel"/>
    <w:tmpl w:val="63C279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6E118F1"/>
    <w:multiLevelType w:val="hybridMultilevel"/>
    <w:tmpl w:val="C85A9CCC"/>
    <w:lvl w:ilvl="0" w:tplc="B1825696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1F26A9"/>
    <w:multiLevelType w:val="hybridMultilevel"/>
    <w:tmpl w:val="DF3C7B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BE3CEA"/>
    <w:multiLevelType w:val="hybridMultilevel"/>
    <w:tmpl w:val="40100EB6"/>
    <w:lvl w:ilvl="0" w:tplc="3A948C22">
      <w:start w:val="12"/>
      <w:numFmt w:val="decimal"/>
      <w:lvlText w:val="%1."/>
      <w:lvlJc w:val="left"/>
      <w:pPr>
        <w:ind w:left="450" w:hanging="360"/>
      </w:pPr>
      <w:rPr>
        <w:rFonts w:hint="default"/>
        <w:b w:val="0"/>
        <w:strike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986088"/>
    <w:multiLevelType w:val="hybridMultilevel"/>
    <w:tmpl w:val="256866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2E3740"/>
    <w:multiLevelType w:val="hybridMultilevel"/>
    <w:tmpl w:val="B0C4CD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C20C7"/>
    <w:multiLevelType w:val="hybridMultilevel"/>
    <w:tmpl w:val="362807C8"/>
    <w:lvl w:ilvl="0" w:tplc="F692E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FA294F"/>
    <w:multiLevelType w:val="hybridMultilevel"/>
    <w:tmpl w:val="0E94884C"/>
    <w:lvl w:ilvl="0" w:tplc="4A284F74">
      <w:start w:val="13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1291C"/>
    <w:multiLevelType w:val="hybridMultilevel"/>
    <w:tmpl w:val="DF6CB622"/>
    <w:lvl w:ilvl="0" w:tplc="08090001">
      <w:start w:val="1"/>
      <w:numFmt w:val="bullet"/>
      <w:lvlText w:val=""/>
      <w:lvlJc w:val="left"/>
      <w:pPr>
        <w:ind w:left="117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D22667B"/>
    <w:multiLevelType w:val="hybridMultilevel"/>
    <w:tmpl w:val="AC4A3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20B1E"/>
    <w:multiLevelType w:val="hybridMultilevel"/>
    <w:tmpl w:val="577ED2B6"/>
    <w:lvl w:ilvl="0" w:tplc="80B88D08">
      <w:start w:val="3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B52AE"/>
    <w:multiLevelType w:val="hybridMultilevel"/>
    <w:tmpl w:val="83E6945A"/>
    <w:lvl w:ilvl="0" w:tplc="25AEF8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5573CF"/>
    <w:multiLevelType w:val="hybridMultilevel"/>
    <w:tmpl w:val="8F146A1C"/>
    <w:lvl w:ilvl="0" w:tplc="FDD0BF8A">
      <w:start w:val="14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CD16E7"/>
    <w:multiLevelType w:val="hybridMultilevel"/>
    <w:tmpl w:val="290AD96C"/>
    <w:lvl w:ilvl="0" w:tplc="65D4CD44">
      <w:start w:val="5"/>
      <w:numFmt w:val="decimal"/>
      <w:lvlText w:val="%1."/>
      <w:lvlJc w:val="left"/>
      <w:pPr>
        <w:ind w:left="450" w:hanging="360"/>
      </w:pPr>
      <w:rPr>
        <w:rFonts w:hint="default"/>
        <w:b w:val="0"/>
        <w:strike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A6073B"/>
    <w:multiLevelType w:val="hybridMultilevel"/>
    <w:tmpl w:val="05865376"/>
    <w:lvl w:ilvl="0" w:tplc="908CB36C">
      <w:start w:val="10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D8661D"/>
    <w:multiLevelType w:val="hybridMultilevel"/>
    <w:tmpl w:val="5FA26856"/>
    <w:lvl w:ilvl="0" w:tplc="9524FCF4">
      <w:start w:val="15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7A1E5D"/>
    <w:multiLevelType w:val="hybridMultilevel"/>
    <w:tmpl w:val="E71E2264"/>
    <w:lvl w:ilvl="0" w:tplc="773EF208">
      <w:start w:val="14"/>
      <w:numFmt w:val="decimal"/>
      <w:lvlText w:val="%1."/>
      <w:lvlJc w:val="left"/>
      <w:pPr>
        <w:ind w:left="450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170" w:hanging="360"/>
      </w:pPr>
    </w:lvl>
    <w:lvl w:ilvl="2" w:tplc="041B001B" w:tentative="1">
      <w:start w:val="1"/>
      <w:numFmt w:val="lowerRoman"/>
      <w:lvlText w:val="%3."/>
      <w:lvlJc w:val="right"/>
      <w:pPr>
        <w:ind w:left="1890" w:hanging="180"/>
      </w:pPr>
    </w:lvl>
    <w:lvl w:ilvl="3" w:tplc="041B000F" w:tentative="1">
      <w:start w:val="1"/>
      <w:numFmt w:val="decimal"/>
      <w:lvlText w:val="%4."/>
      <w:lvlJc w:val="left"/>
      <w:pPr>
        <w:ind w:left="2610" w:hanging="360"/>
      </w:pPr>
    </w:lvl>
    <w:lvl w:ilvl="4" w:tplc="041B0019" w:tentative="1">
      <w:start w:val="1"/>
      <w:numFmt w:val="lowerLetter"/>
      <w:lvlText w:val="%5."/>
      <w:lvlJc w:val="left"/>
      <w:pPr>
        <w:ind w:left="3330" w:hanging="360"/>
      </w:pPr>
    </w:lvl>
    <w:lvl w:ilvl="5" w:tplc="041B001B" w:tentative="1">
      <w:start w:val="1"/>
      <w:numFmt w:val="lowerRoman"/>
      <w:lvlText w:val="%6."/>
      <w:lvlJc w:val="right"/>
      <w:pPr>
        <w:ind w:left="4050" w:hanging="180"/>
      </w:pPr>
    </w:lvl>
    <w:lvl w:ilvl="6" w:tplc="041B000F" w:tentative="1">
      <w:start w:val="1"/>
      <w:numFmt w:val="decimal"/>
      <w:lvlText w:val="%7."/>
      <w:lvlJc w:val="left"/>
      <w:pPr>
        <w:ind w:left="4770" w:hanging="360"/>
      </w:pPr>
    </w:lvl>
    <w:lvl w:ilvl="7" w:tplc="041B0019" w:tentative="1">
      <w:start w:val="1"/>
      <w:numFmt w:val="lowerLetter"/>
      <w:lvlText w:val="%8."/>
      <w:lvlJc w:val="left"/>
      <w:pPr>
        <w:ind w:left="5490" w:hanging="360"/>
      </w:pPr>
    </w:lvl>
    <w:lvl w:ilvl="8" w:tplc="041B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3" w15:restartNumberingAfterBreak="0">
    <w:nsid w:val="57854B38"/>
    <w:multiLevelType w:val="hybridMultilevel"/>
    <w:tmpl w:val="B26681F2"/>
    <w:lvl w:ilvl="0" w:tplc="7DBE566A">
      <w:start w:val="5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FB10D4"/>
    <w:multiLevelType w:val="hybridMultilevel"/>
    <w:tmpl w:val="892A8550"/>
    <w:lvl w:ilvl="0" w:tplc="041B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5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pStyle w:val="nadpis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6556A2"/>
    <w:multiLevelType w:val="hybridMultilevel"/>
    <w:tmpl w:val="A4D400A6"/>
    <w:styleLink w:val="Numbered"/>
    <w:lvl w:ilvl="0" w:tplc="26C832E2">
      <w:start w:val="1"/>
      <w:numFmt w:val="decimal"/>
      <w:lvlText w:val="%1."/>
      <w:lvlJc w:val="left"/>
      <w:pPr>
        <w:ind w:left="67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6CCCFE">
      <w:start w:val="1"/>
      <w:numFmt w:val="decimal"/>
      <w:lvlText w:val="%2."/>
      <w:lvlJc w:val="left"/>
      <w:pPr>
        <w:ind w:left="147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C44AF4">
      <w:start w:val="1"/>
      <w:numFmt w:val="decimal"/>
      <w:lvlText w:val="%3."/>
      <w:lvlJc w:val="left"/>
      <w:pPr>
        <w:ind w:left="227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80CA9BE">
      <w:start w:val="1"/>
      <w:numFmt w:val="decimal"/>
      <w:lvlText w:val="%4."/>
      <w:lvlJc w:val="left"/>
      <w:pPr>
        <w:ind w:left="307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25ACFFC">
      <w:start w:val="1"/>
      <w:numFmt w:val="decimal"/>
      <w:lvlText w:val="%5."/>
      <w:lvlJc w:val="left"/>
      <w:pPr>
        <w:ind w:left="387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32579E">
      <w:start w:val="1"/>
      <w:numFmt w:val="decimal"/>
      <w:lvlText w:val="%6."/>
      <w:lvlJc w:val="left"/>
      <w:pPr>
        <w:ind w:left="467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74405C4">
      <w:start w:val="1"/>
      <w:numFmt w:val="decimal"/>
      <w:lvlText w:val="%7."/>
      <w:lvlJc w:val="left"/>
      <w:pPr>
        <w:ind w:left="547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F476E6">
      <w:start w:val="1"/>
      <w:numFmt w:val="decimal"/>
      <w:lvlText w:val="%8."/>
      <w:lvlJc w:val="left"/>
      <w:pPr>
        <w:ind w:left="627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AAFD88">
      <w:start w:val="1"/>
      <w:numFmt w:val="decimal"/>
      <w:lvlText w:val="%9."/>
      <w:lvlJc w:val="left"/>
      <w:pPr>
        <w:ind w:left="707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6FA32046"/>
    <w:multiLevelType w:val="hybridMultilevel"/>
    <w:tmpl w:val="B5EA71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76A6020"/>
    <w:multiLevelType w:val="hybridMultilevel"/>
    <w:tmpl w:val="25FA4CC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E56894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9D703EB"/>
    <w:multiLevelType w:val="hybridMultilevel"/>
    <w:tmpl w:val="DF3C7B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9330E3"/>
    <w:multiLevelType w:val="hybridMultilevel"/>
    <w:tmpl w:val="D6C61010"/>
    <w:lvl w:ilvl="0" w:tplc="B4F0C9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F1B1439"/>
    <w:multiLevelType w:val="hybridMultilevel"/>
    <w:tmpl w:val="04269526"/>
    <w:lvl w:ilvl="0" w:tplc="0360C86A">
      <w:start w:val="14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35"/>
  </w:num>
  <w:num w:numId="4">
    <w:abstractNumId w:val="29"/>
  </w:num>
  <w:num w:numId="5">
    <w:abstractNumId w:val="9"/>
  </w:num>
  <w:num w:numId="6">
    <w:abstractNumId w:val="32"/>
  </w:num>
  <w:num w:numId="7">
    <w:abstractNumId w:val="19"/>
  </w:num>
  <w:num w:numId="8">
    <w:abstractNumId w:val="14"/>
  </w:num>
  <w:num w:numId="9">
    <w:abstractNumId w:val="27"/>
  </w:num>
  <w:num w:numId="10">
    <w:abstractNumId w:val="28"/>
  </w:num>
  <w:num w:numId="11">
    <w:abstractNumId w:val="12"/>
  </w:num>
  <w:num w:numId="12">
    <w:abstractNumId w:val="6"/>
  </w:num>
  <w:num w:numId="13">
    <w:abstractNumId w:val="31"/>
  </w:num>
  <w:num w:numId="14">
    <w:abstractNumId w:val="33"/>
  </w:num>
  <w:num w:numId="15">
    <w:abstractNumId w:val="11"/>
  </w:num>
  <w:num w:numId="16">
    <w:abstractNumId w:val="34"/>
  </w:num>
  <w:num w:numId="17">
    <w:abstractNumId w:val="2"/>
  </w:num>
  <w:num w:numId="18">
    <w:abstractNumId w:val="3"/>
  </w:num>
  <w:num w:numId="19">
    <w:abstractNumId w:val="4"/>
  </w:num>
  <w:num w:numId="20">
    <w:abstractNumId w:val="25"/>
  </w:num>
  <w:num w:numId="21">
    <w:abstractNumId w:val="15"/>
  </w:num>
  <w:num w:numId="22">
    <w:abstractNumId w:val="26"/>
  </w:num>
  <w:num w:numId="23">
    <w:abstractNumId w:val="41"/>
  </w:num>
  <w:num w:numId="24">
    <w:abstractNumId w:val="30"/>
  </w:num>
  <w:num w:numId="25">
    <w:abstractNumId w:val="23"/>
  </w:num>
  <w:num w:numId="26">
    <w:abstractNumId w:val="0"/>
  </w:num>
  <w:num w:numId="27">
    <w:abstractNumId w:val="10"/>
  </w:num>
  <w:num w:numId="28">
    <w:abstractNumId w:val="24"/>
  </w:num>
  <w:num w:numId="29">
    <w:abstractNumId w:val="5"/>
  </w:num>
  <w:num w:numId="30">
    <w:abstractNumId w:val="21"/>
  </w:num>
  <w:num w:numId="31">
    <w:abstractNumId w:val="22"/>
  </w:num>
  <w:num w:numId="32">
    <w:abstractNumId w:val="17"/>
  </w:num>
  <w:num w:numId="33">
    <w:abstractNumId w:val="16"/>
  </w:num>
  <w:num w:numId="34">
    <w:abstractNumId w:val="13"/>
  </w:num>
  <w:num w:numId="35">
    <w:abstractNumId w:val="8"/>
  </w:num>
  <w:num w:numId="36">
    <w:abstractNumId w:val="37"/>
  </w:num>
  <w:num w:numId="37">
    <w:abstractNumId w:val="36"/>
  </w:num>
  <w:num w:numId="38">
    <w:abstractNumId w:val="7"/>
  </w:num>
  <w:num w:numId="39">
    <w:abstractNumId w:val="38"/>
  </w:num>
  <w:num w:numId="40">
    <w:abstractNumId w:val="39"/>
  </w:num>
  <w:num w:numId="41">
    <w:abstractNumId w:val="18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F8F"/>
    <w:rsid w:val="000002DD"/>
    <w:rsid w:val="000130F7"/>
    <w:rsid w:val="00014463"/>
    <w:rsid w:val="00024F93"/>
    <w:rsid w:val="00032455"/>
    <w:rsid w:val="00054E17"/>
    <w:rsid w:val="000563A9"/>
    <w:rsid w:val="00066BB1"/>
    <w:rsid w:val="00076673"/>
    <w:rsid w:val="00083132"/>
    <w:rsid w:val="000A682B"/>
    <w:rsid w:val="000A6C6D"/>
    <w:rsid w:val="000B515F"/>
    <w:rsid w:val="000D36B8"/>
    <w:rsid w:val="000F3810"/>
    <w:rsid w:val="000F4608"/>
    <w:rsid w:val="001002A5"/>
    <w:rsid w:val="00102399"/>
    <w:rsid w:val="001123C8"/>
    <w:rsid w:val="00117F75"/>
    <w:rsid w:val="00196784"/>
    <w:rsid w:val="001B6999"/>
    <w:rsid w:val="001C1DBE"/>
    <w:rsid w:val="001C5FBA"/>
    <w:rsid w:val="001D35D6"/>
    <w:rsid w:val="001E2BE6"/>
    <w:rsid w:val="001F21E8"/>
    <w:rsid w:val="00211F10"/>
    <w:rsid w:val="00230808"/>
    <w:rsid w:val="00236883"/>
    <w:rsid w:val="002375E7"/>
    <w:rsid w:val="00253428"/>
    <w:rsid w:val="00275E60"/>
    <w:rsid w:val="002817AE"/>
    <w:rsid w:val="002829A4"/>
    <w:rsid w:val="0028605A"/>
    <w:rsid w:val="00287FDE"/>
    <w:rsid w:val="002A5DD3"/>
    <w:rsid w:val="002D0D7F"/>
    <w:rsid w:val="002D4349"/>
    <w:rsid w:val="002F4E09"/>
    <w:rsid w:val="003054E5"/>
    <w:rsid w:val="00321494"/>
    <w:rsid w:val="00324507"/>
    <w:rsid w:val="00330A94"/>
    <w:rsid w:val="003403AC"/>
    <w:rsid w:val="00346DA5"/>
    <w:rsid w:val="00357ED2"/>
    <w:rsid w:val="003618AE"/>
    <w:rsid w:val="003646E0"/>
    <w:rsid w:val="00366424"/>
    <w:rsid w:val="00375C5A"/>
    <w:rsid w:val="00384700"/>
    <w:rsid w:val="003851B7"/>
    <w:rsid w:val="003975EA"/>
    <w:rsid w:val="003A1B99"/>
    <w:rsid w:val="003D1C63"/>
    <w:rsid w:val="003E6A47"/>
    <w:rsid w:val="003F6FCF"/>
    <w:rsid w:val="00400233"/>
    <w:rsid w:val="00400BF6"/>
    <w:rsid w:val="00424618"/>
    <w:rsid w:val="00430E1E"/>
    <w:rsid w:val="004619A3"/>
    <w:rsid w:val="00463B65"/>
    <w:rsid w:val="004A551A"/>
    <w:rsid w:val="004B180A"/>
    <w:rsid w:val="004E4F8F"/>
    <w:rsid w:val="004E7778"/>
    <w:rsid w:val="004F407B"/>
    <w:rsid w:val="00525180"/>
    <w:rsid w:val="005428A8"/>
    <w:rsid w:val="0057261C"/>
    <w:rsid w:val="00597002"/>
    <w:rsid w:val="005A6E85"/>
    <w:rsid w:val="005B3598"/>
    <w:rsid w:val="005E6EAA"/>
    <w:rsid w:val="00613171"/>
    <w:rsid w:val="00626308"/>
    <w:rsid w:val="00626AFD"/>
    <w:rsid w:val="00631286"/>
    <w:rsid w:val="006367F7"/>
    <w:rsid w:val="00636845"/>
    <w:rsid w:val="00642936"/>
    <w:rsid w:val="00643F0E"/>
    <w:rsid w:val="00656A25"/>
    <w:rsid w:val="00694882"/>
    <w:rsid w:val="00695D34"/>
    <w:rsid w:val="006A7E8C"/>
    <w:rsid w:val="006B3F33"/>
    <w:rsid w:val="006B6DB6"/>
    <w:rsid w:val="006C1E59"/>
    <w:rsid w:val="00727DD2"/>
    <w:rsid w:val="00744066"/>
    <w:rsid w:val="00750839"/>
    <w:rsid w:val="007555C7"/>
    <w:rsid w:val="00762C9A"/>
    <w:rsid w:val="00772FF3"/>
    <w:rsid w:val="0079373E"/>
    <w:rsid w:val="007939F4"/>
    <w:rsid w:val="0079534D"/>
    <w:rsid w:val="007A6125"/>
    <w:rsid w:val="007C5B2C"/>
    <w:rsid w:val="007C650E"/>
    <w:rsid w:val="007C78B6"/>
    <w:rsid w:val="007E053C"/>
    <w:rsid w:val="007F2C01"/>
    <w:rsid w:val="008013DD"/>
    <w:rsid w:val="0082499C"/>
    <w:rsid w:val="00841AEC"/>
    <w:rsid w:val="00842AD7"/>
    <w:rsid w:val="00843D03"/>
    <w:rsid w:val="008443A7"/>
    <w:rsid w:val="008459ED"/>
    <w:rsid w:val="008651D7"/>
    <w:rsid w:val="008B6576"/>
    <w:rsid w:val="008D3B8F"/>
    <w:rsid w:val="00925015"/>
    <w:rsid w:val="009569C5"/>
    <w:rsid w:val="00965D10"/>
    <w:rsid w:val="00971DD1"/>
    <w:rsid w:val="009754E0"/>
    <w:rsid w:val="009909BE"/>
    <w:rsid w:val="009958F8"/>
    <w:rsid w:val="009A0030"/>
    <w:rsid w:val="009A3547"/>
    <w:rsid w:val="009A706A"/>
    <w:rsid w:val="009B4D65"/>
    <w:rsid w:val="009B6854"/>
    <w:rsid w:val="009D5AC8"/>
    <w:rsid w:val="00A0282B"/>
    <w:rsid w:val="00A12E1C"/>
    <w:rsid w:val="00A1722D"/>
    <w:rsid w:val="00A32403"/>
    <w:rsid w:val="00AA35D5"/>
    <w:rsid w:val="00AC6207"/>
    <w:rsid w:val="00B0154C"/>
    <w:rsid w:val="00B1100B"/>
    <w:rsid w:val="00B16A21"/>
    <w:rsid w:val="00B16D02"/>
    <w:rsid w:val="00B2197A"/>
    <w:rsid w:val="00B21B2A"/>
    <w:rsid w:val="00B37375"/>
    <w:rsid w:val="00B37675"/>
    <w:rsid w:val="00B45B10"/>
    <w:rsid w:val="00B51EAD"/>
    <w:rsid w:val="00B90263"/>
    <w:rsid w:val="00B9159B"/>
    <w:rsid w:val="00BA0B5A"/>
    <w:rsid w:val="00BE1917"/>
    <w:rsid w:val="00BF7121"/>
    <w:rsid w:val="00BF7587"/>
    <w:rsid w:val="00C12E8C"/>
    <w:rsid w:val="00C172D1"/>
    <w:rsid w:val="00C24078"/>
    <w:rsid w:val="00C36888"/>
    <w:rsid w:val="00C54937"/>
    <w:rsid w:val="00C61685"/>
    <w:rsid w:val="00C65694"/>
    <w:rsid w:val="00C77E5B"/>
    <w:rsid w:val="00CB42D4"/>
    <w:rsid w:val="00CB7DC4"/>
    <w:rsid w:val="00CD1A78"/>
    <w:rsid w:val="00CD2AF0"/>
    <w:rsid w:val="00CE3202"/>
    <w:rsid w:val="00D32B2A"/>
    <w:rsid w:val="00D34561"/>
    <w:rsid w:val="00D51AB1"/>
    <w:rsid w:val="00D97F79"/>
    <w:rsid w:val="00DA0115"/>
    <w:rsid w:val="00DB06A5"/>
    <w:rsid w:val="00DF4597"/>
    <w:rsid w:val="00E00AF7"/>
    <w:rsid w:val="00E02727"/>
    <w:rsid w:val="00E720AA"/>
    <w:rsid w:val="00EF58A1"/>
    <w:rsid w:val="00EF7E40"/>
    <w:rsid w:val="00F31B89"/>
    <w:rsid w:val="00F378CF"/>
    <w:rsid w:val="00F66D86"/>
    <w:rsid w:val="00F7786E"/>
    <w:rsid w:val="00F8169B"/>
    <w:rsid w:val="00FF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4AB40"/>
  <w15:docId w15:val="{CF0C47FC-3648-8449-9739-1D71A25B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A1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0">
    <w:name w:val="heading 3"/>
    <w:basedOn w:val="Normlny"/>
    <w:next w:val="Normlny"/>
    <w:link w:val="Nadpis3Char"/>
    <w:uiPriority w:val="9"/>
    <w:semiHidden/>
    <w:unhideWhenUsed/>
    <w:qFormat/>
    <w:rsid w:val="002860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3A1B99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nhideWhenUsed/>
    <w:rsid w:val="003A1B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A1B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A1B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A1B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èiarou 007,Text poznámky pod čiarou 007,_Poznámka pod čiarou,Text poznámky pod eiarou 007,Stinking Styles2,Tekst przypisu- dokt,Char Char Char,Char Char Char Char Char Char Char Char Char,Char Char Ch,o,Car"/>
    <w:basedOn w:val="Normlny"/>
    <w:link w:val="TextpoznmkypodiarouChar"/>
    <w:uiPriority w:val="99"/>
    <w:unhideWhenUsed/>
    <w:rsid w:val="003A1B99"/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Stinking Styles2 Char,Tekst przypisu- dokt Char,Char Char Char Char,Char Char Ch Char,o Char"/>
    <w:basedOn w:val="Predvolenpsmoodseku"/>
    <w:link w:val="Textpoznmkypodiarou"/>
    <w:uiPriority w:val="99"/>
    <w:qFormat/>
    <w:rsid w:val="003A1B9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rsid w:val="003A1B99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51B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51B7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E77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E777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E777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E77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777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qFormat/>
    <w:rsid w:val="002860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28605A"/>
    <w:rPr>
      <w:rFonts w:ascii="Calibri" w:eastAsia="Calibri" w:hAnsi="Calibri" w:cs="Times New Roman"/>
    </w:rPr>
  </w:style>
  <w:style w:type="paragraph" w:customStyle="1" w:styleId="Bulletslevel1">
    <w:name w:val="Bullets level 1"/>
    <w:basedOn w:val="Normlny"/>
    <w:link w:val="Bulletslevel1Char"/>
    <w:qFormat/>
    <w:rsid w:val="0028605A"/>
    <w:pPr>
      <w:numPr>
        <w:numId w:val="3"/>
      </w:numPr>
      <w:spacing w:before="12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rsid w:val="0028605A"/>
    <w:rPr>
      <w:rFonts w:ascii="Arial" w:eastAsia="Times" w:hAnsi="Arial" w:cs="Times New Roman"/>
      <w:color w:val="000000"/>
      <w:sz w:val="19"/>
      <w:szCs w:val="20"/>
      <w:lang w:val="en-GB"/>
    </w:rPr>
  </w:style>
  <w:style w:type="paragraph" w:customStyle="1" w:styleId="nadpis3">
    <w:name w:val="nadpis 3"/>
    <w:basedOn w:val="Nadpis30"/>
    <w:uiPriority w:val="99"/>
    <w:rsid w:val="0028605A"/>
    <w:pPr>
      <w:keepLines w:val="0"/>
      <w:numPr>
        <w:ilvl w:val="2"/>
        <w:numId w:val="3"/>
      </w:numPr>
      <w:tabs>
        <w:tab w:val="num" w:pos="360"/>
        <w:tab w:val="num" w:pos="1163"/>
      </w:tabs>
      <w:spacing w:before="0"/>
      <w:ind w:left="1163" w:hanging="454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Char2">
    <w:name w:val="Char2"/>
    <w:basedOn w:val="Normlny"/>
    <w:link w:val="Odkaznapoznmkupodiarou"/>
    <w:uiPriority w:val="99"/>
    <w:rsid w:val="0028605A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character" w:customStyle="1" w:styleId="Nadpis3Char">
    <w:name w:val="Nadpis 3 Char"/>
    <w:basedOn w:val="Predvolenpsmoodseku"/>
    <w:link w:val="Nadpis30"/>
    <w:uiPriority w:val="9"/>
    <w:semiHidden/>
    <w:rsid w:val="0028605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unhideWhenUsed/>
    <w:rsid w:val="001002A5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1002A5"/>
    <w:rPr>
      <w:rFonts w:ascii="Calibri" w:eastAsia="Calibri" w:hAnsi="Calibri" w:cs="Times New Roman"/>
      <w:sz w:val="20"/>
      <w:szCs w:val="20"/>
    </w:rPr>
  </w:style>
  <w:style w:type="numbering" w:customStyle="1" w:styleId="Numbered">
    <w:name w:val="Numbered"/>
    <w:rsid w:val="00925015"/>
    <w:pPr>
      <w:numPr>
        <w:numId w:val="37"/>
      </w:numPr>
    </w:pPr>
  </w:style>
  <w:style w:type="paragraph" w:styleId="Revzia">
    <w:name w:val="Revision"/>
    <w:hidden/>
    <w:uiPriority w:val="99"/>
    <w:semiHidden/>
    <w:rsid w:val="00C240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F31B8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1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5639E-DA5C-447C-A2E7-1665632BE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591</Words>
  <Characters>3370</Characters>
  <Application>Microsoft Office Word</Application>
  <DocSecurity>0</DocSecurity>
  <Lines>28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Poskytovateľ</dc:creator>
  <cp:keywords/>
  <dc:description/>
  <cp:lastModifiedBy>Zelinová, Daniela</cp:lastModifiedBy>
  <cp:revision>11</cp:revision>
  <cp:lastPrinted>2022-05-31T10:56:00Z</cp:lastPrinted>
  <dcterms:created xsi:type="dcterms:W3CDTF">2022-05-26T12:05:00Z</dcterms:created>
  <dcterms:modified xsi:type="dcterms:W3CDTF">2022-06-01T09:02:00Z</dcterms:modified>
</cp:coreProperties>
</file>